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5F7D" w14:textId="77777777" w:rsidR="00C95D94" w:rsidRDefault="00166109" w:rsidP="004C485F">
      <w:pPr>
        <w:tabs>
          <w:tab w:val="left" w:pos="360"/>
        </w:tabs>
        <w:spacing w:after="60"/>
        <w:rPr>
          <w:rFonts w:asciiTheme="minorHAnsi" w:hAnsiTheme="minorHAnsi" w:cstheme="minorHAnsi"/>
          <w:b/>
          <w:sz w:val="22"/>
        </w:rPr>
      </w:pPr>
      <w:r>
        <w:rPr>
          <w:rFonts w:asciiTheme="minorHAnsi" w:hAnsiTheme="minorHAnsi" w:cstheme="minorHAnsi"/>
          <w:b/>
          <w:sz w:val="22"/>
        </w:rPr>
        <w:t>Name of organization, company or government agency</w:t>
      </w:r>
      <w:r w:rsidR="00301A18">
        <w:rPr>
          <w:rFonts w:asciiTheme="minorHAnsi" w:hAnsiTheme="minorHAnsi" w:cstheme="minorHAnsi"/>
          <w:b/>
          <w:sz w:val="22"/>
        </w:rPr>
        <w:t>:</w:t>
      </w:r>
      <w:r w:rsidR="00301A18" w:rsidRPr="00301A18">
        <w:rPr>
          <w:rFonts w:asciiTheme="minorHAnsi" w:hAnsiTheme="minorHAnsi" w:cstheme="minorHAnsi"/>
          <w:sz w:val="22"/>
        </w:rPr>
        <w:t xml:space="preserve"> </w:t>
      </w:r>
      <w:r w:rsidR="00301A18">
        <w:rPr>
          <w:rFonts w:asciiTheme="minorHAnsi" w:hAnsiTheme="minorHAnsi" w:cstheme="minorHAnsi"/>
          <w:sz w:val="22"/>
        </w:rPr>
        <w:fldChar w:fldCharType="begin">
          <w:ffData>
            <w:name w:val="Text1"/>
            <w:enabled/>
            <w:calcOnExit w:val="0"/>
            <w:textInput/>
          </w:ffData>
        </w:fldChar>
      </w:r>
      <w:r w:rsidR="00301A18">
        <w:rPr>
          <w:rFonts w:asciiTheme="minorHAnsi" w:hAnsiTheme="minorHAnsi" w:cstheme="minorHAnsi"/>
          <w:sz w:val="22"/>
        </w:rPr>
        <w:instrText xml:space="preserve"> FORMTEXT </w:instrText>
      </w:r>
      <w:r w:rsidR="00301A18">
        <w:rPr>
          <w:rFonts w:asciiTheme="minorHAnsi" w:hAnsiTheme="minorHAnsi" w:cstheme="minorHAnsi"/>
          <w:sz w:val="22"/>
        </w:rPr>
      </w:r>
      <w:r w:rsidR="00301A18">
        <w:rPr>
          <w:rFonts w:asciiTheme="minorHAnsi" w:hAnsiTheme="minorHAnsi" w:cstheme="minorHAnsi"/>
          <w:sz w:val="22"/>
        </w:rPr>
        <w:fldChar w:fldCharType="separate"/>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sz w:val="22"/>
        </w:rPr>
        <w:fldChar w:fldCharType="end"/>
      </w:r>
    </w:p>
    <w:p w14:paraId="69B61181" w14:textId="77777777" w:rsidR="00166109" w:rsidRPr="00C13183" w:rsidRDefault="00166109" w:rsidP="00C95D94">
      <w:pPr>
        <w:numPr>
          <w:ilvl w:val="0"/>
          <w:numId w:val="1"/>
        </w:numPr>
        <w:tabs>
          <w:tab w:val="left" w:pos="360"/>
        </w:tabs>
        <w:ind w:left="-144" w:firstLine="144"/>
        <w:rPr>
          <w:rFonts w:asciiTheme="minorHAnsi" w:hAnsiTheme="minorHAnsi" w:cstheme="minorHAnsi"/>
          <w:b/>
          <w:sz w:val="22"/>
        </w:rPr>
      </w:pPr>
      <w:r>
        <w:rPr>
          <w:rFonts w:asciiTheme="minorHAnsi" w:hAnsiTheme="minorHAnsi" w:cstheme="minorHAnsi"/>
          <w:b/>
          <w:sz w:val="22"/>
        </w:rPr>
        <w:t>Contact information for primary (voting) representative</w:t>
      </w:r>
    </w:p>
    <w:p w14:paraId="08CA6C91" w14:textId="77777777" w:rsidR="00C95D94" w:rsidRPr="00C13183" w:rsidRDefault="00C95D94" w:rsidP="00C95D94">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Name: </w:t>
      </w:r>
      <w:r w:rsidR="00166109">
        <w:rPr>
          <w:rFonts w:asciiTheme="minorHAnsi" w:hAnsiTheme="minorHAnsi" w:cstheme="minorHAnsi"/>
          <w:sz w:val="22"/>
        </w:rPr>
        <w:fldChar w:fldCharType="begin">
          <w:ffData>
            <w:name w:val="Text1"/>
            <w:enabled/>
            <w:calcOnExit w:val="0"/>
            <w:textInput/>
          </w:ffData>
        </w:fldChar>
      </w:r>
      <w:bookmarkStart w:id="0" w:name="Text1"/>
      <w:r w:rsidR="00166109">
        <w:rPr>
          <w:rFonts w:asciiTheme="minorHAnsi" w:hAnsiTheme="minorHAnsi" w:cstheme="minorHAnsi"/>
          <w:sz w:val="22"/>
        </w:rPr>
        <w:instrText xml:space="preserve"> FORMTEXT </w:instrText>
      </w:r>
      <w:r w:rsidR="00166109">
        <w:rPr>
          <w:rFonts w:asciiTheme="minorHAnsi" w:hAnsiTheme="minorHAnsi" w:cstheme="minorHAnsi"/>
          <w:sz w:val="22"/>
        </w:rPr>
      </w:r>
      <w:r w:rsidR="00166109">
        <w:rPr>
          <w:rFonts w:asciiTheme="minorHAnsi" w:hAnsiTheme="minorHAnsi" w:cstheme="minorHAnsi"/>
          <w:sz w:val="22"/>
        </w:rPr>
        <w:fldChar w:fldCharType="separate"/>
      </w:r>
      <w:r w:rsidR="00166109">
        <w:rPr>
          <w:rFonts w:asciiTheme="minorHAnsi" w:hAnsiTheme="minorHAnsi" w:cstheme="minorHAnsi"/>
          <w:noProof/>
          <w:sz w:val="22"/>
        </w:rPr>
        <w:t> </w:t>
      </w:r>
      <w:r w:rsidR="00166109">
        <w:rPr>
          <w:rFonts w:asciiTheme="minorHAnsi" w:hAnsiTheme="minorHAnsi" w:cstheme="minorHAnsi"/>
          <w:noProof/>
          <w:sz w:val="22"/>
        </w:rPr>
        <w:t> </w:t>
      </w:r>
      <w:r w:rsidR="00166109">
        <w:rPr>
          <w:rFonts w:asciiTheme="minorHAnsi" w:hAnsiTheme="minorHAnsi" w:cstheme="minorHAnsi"/>
          <w:noProof/>
          <w:sz w:val="22"/>
        </w:rPr>
        <w:t> </w:t>
      </w:r>
      <w:r w:rsidR="00166109">
        <w:rPr>
          <w:rFonts w:asciiTheme="minorHAnsi" w:hAnsiTheme="minorHAnsi" w:cstheme="minorHAnsi"/>
          <w:noProof/>
          <w:sz w:val="22"/>
        </w:rPr>
        <w:t> </w:t>
      </w:r>
      <w:r w:rsidR="00166109">
        <w:rPr>
          <w:rFonts w:asciiTheme="minorHAnsi" w:hAnsiTheme="minorHAnsi" w:cstheme="minorHAnsi"/>
          <w:noProof/>
          <w:sz w:val="22"/>
        </w:rPr>
        <w:t> </w:t>
      </w:r>
      <w:r w:rsidR="00166109">
        <w:rPr>
          <w:rFonts w:asciiTheme="minorHAnsi" w:hAnsiTheme="minorHAnsi" w:cstheme="minorHAnsi"/>
          <w:sz w:val="22"/>
        </w:rPr>
        <w:fldChar w:fldCharType="end"/>
      </w:r>
      <w:bookmarkEnd w:id="0"/>
    </w:p>
    <w:p w14:paraId="58B39CF7" w14:textId="77777777" w:rsidR="00C95D94" w:rsidRPr="00C13183" w:rsidRDefault="00573AA5" w:rsidP="00C95D94">
      <w:pPr>
        <w:numPr>
          <w:ilvl w:val="12"/>
          <w:numId w:val="0"/>
        </w:numPr>
        <w:ind w:left="360"/>
        <w:rPr>
          <w:rFonts w:asciiTheme="minorHAnsi" w:hAnsiTheme="minorHAnsi" w:cstheme="minorHAnsi"/>
          <w:sz w:val="22"/>
        </w:rPr>
      </w:pPr>
      <w:r>
        <w:rPr>
          <w:rFonts w:asciiTheme="minorHAnsi" w:hAnsiTheme="minorHAnsi" w:cstheme="minorHAnsi"/>
          <w:sz w:val="22"/>
        </w:rPr>
        <w:t>Mailing</w:t>
      </w:r>
      <w:r w:rsidR="00C95D94" w:rsidRPr="00C13183">
        <w:rPr>
          <w:rFonts w:asciiTheme="minorHAnsi" w:hAnsiTheme="minorHAnsi" w:cstheme="minorHAnsi"/>
          <w:sz w:val="22"/>
        </w:rPr>
        <w:t xml:space="preserve"> Address: </w:t>
      </w:r>
      <w:r w:rsidR="00301A18">
        <w:rPr>
          <w:rFonts w:asciiTheme="minorHAnsi" w:hAnsiTheme="minorHAnsi" w:cstheme="minorHAnsi"/>
          <w:sz w:val="22"/>
        </w:rPr>
        <w:fldChar w:fldCharType="begin">
          <w:ffData>
            <w:name w:val="Text1"/>
            <w:enabled/>
            <w:calcOnExit w:val="0"/>
            <w:textInput/>
          </w:ffData>
        </w:fldChar>
      </w:r>
      <w:r w:rsidR="00301A18">
        <w:rPr>
          <w:rFonts w:asciiTheme="minorHAnsi" w:hAnsiTheme="minorHAnsi" w:cstheme="minorHAnsi"/>
          <w:sz w:val="22"/>
        </w:rPr>
        <w:instrText xml:space="preserve"> FORMTEXT </w:instrText>
      </w:r>
      <w:r w:rsidR="00301A18">
        <w:rPr>
          <w:rFonts w:asciiTheme="minorHAnsi" w:hAnsiTheme="minorHAnsi" w:cstheme="minorHAnsi"/>
          <w:sz w:val="22"/>
        </w:rPr>
      </w:r>
      <w:r w:rsidR="00301A18">
        <w:rPr>
          <w:rFonts w:asciiTheme="minorHAnsi" w:hAnsiTheme="minorHAnsi" w:cstheme="minorHAnsi"/>
          <w:sz w:val="22"/>
        </w:rPr>
        <w:fldChar w:fldCharType="separate"/>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sz w:val="22"/>
        </w:rPr>
        <w:fldChar w:fldCharType="end"/>
      </w:r>
    </w:p>
    <w:p w14:paraId="7D998299" w14:textId="77777777" w:rsidR="00C95D94" w:rsidRPr="00C13183" w:rsidRDefault="00C95D94" w:rsidP="00C95D94">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City, State, Zip: </w:t>
      </w:r>
      <w:r w:rsidR="00301A18">
        <w:rPr>
          <w:rFonts w:asciiTheme="minorHAnsi" w:hAnsiTheme="minorHAnsi" w:cstheme="minorHAnsi"/>
          <w:sz w:val="22"/>
        </w:rPr>
        <w:fldChar w:fldCharType="begin">
          <w:ffData>
            <w:name w:val="Text1"/>
            <w:enabled/>
            <w:calcOnExit w:val="0"/>
            <w:textInput/>
          </w:ffData>
        </w:fldChar>
      </w:r>
      <w:r w:rsidR="00301A18">
        <w:rPr>
          <w:rFonts w:asciiTheme="minorHAnsi" w:hAnsiTheme="minorHAnsi" w:cstheme="minorHAnsi"/>
          <w:sz w:val="22"/>
        </w:rPr>
        <w:instrText xml:space="preserve"> FORMTEXT </w:instrText>
      </w:r>
      <w:r w:rsidR="00301A18">
        <w:rPr>
          <w:rFonts w:asciiTheme="minorHAnsi" w:hAnsiTheme="minorHAnsi" w:cstheme="minorHAnsi"/>
          <w:sz w:val="22"/>
        </w:rPr>
      </w:r>
      <w:r w:rsidR="00301A18">
        <w:rPr>
          <w:rFonts w:asciiTheme="minorHAnsi" w:hAnsiTheme="minorHAnsi" w:cstheme="minorHAnsi"/>
          <w:sz w:val="22"/>
        </w:rPr>
        <w:fldChar w:fldCharType="separate"/>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sz w:val="22"/>
        </w:rPr>
        <w:fldChar w:fldCharType="end"/>
      </w:r>
    </w:p>
    <w:p w14:paraId="053423BE" w14:textId="77777777" w:rsidR="00C95D94" w:rsidRPr="00C13183" w:rsidRDefault="00301A18" w:rsidP="00573AA5">
      <w:pPr>
        <w:numPr>
          <w:ilvl w:val="12"/>
          <w:numId w:val="0"/>
        </w:numPr>
        <w:tabs>
          <w:tab w:val="left" w:pos="4320"/>
        </w:tabs>
        <w:ind w:left="360"/>
        <w:rPr>
          <w:rFonts w:asciiTheme="minorHAnsi" w:hAnsiTheme="minorHAnsi" w:cstheme="minorHAnsi"/>
          <w:sz w:val="22"/>
        </w:rPr>
      </w:pPr>
      <w:r>
        <w:rPr>
          <w:rFonts w:asciiTheme="minorHAnsi" w:hAnsiTheme="minorHAnsi" w:cstheme="minorHAnsi"/>
          <w:sz w:val="22"/>
        </w:rPr>
        <w:t xml:space="preserve">Office </w:t>
      </w:r>
      <w:r w:rsidR="00B659C4">
        <w:rPr>
          <w:rFonts w:asciiTheme="minorHAnsi" w:hAnsiTheme="minorHAnsi" w:cstheme="minorHAnsi"/>
          <w:sz w:val="22"/>
        </w:rPr>
        <w:t>Phone</w:t>
      </w:r>
      <w:r w:rsidR="00C95D94"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sidR="000A0318">
        <w:rPr>
          <w:rFonts w:asciiTheme="minorHAnsi" w:hAnsiTheme="minorHAnsi" w:cstheme="minorHAnsi"/>
          <w:sz w:val="22"/>
        </w:rPr>
        <w:tab/>
      </w:r>
      <w:r>
        <w:rPr>
          <w:rFonts w:asciiTheme="minorHAnsi" w:hAnsiTheme="minorHAnsi" w:cstheme="minorHAnsi"/>
          <w:sz w:val="22"/>
        </w:rPr>
        <w:t>Cell Phone</w:t>
      </w:r>
      <w:r w:rsidR="00C95D94"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3C4BE2C0" w14:textId="77777777" w:rsidR="00C95D94" w:rsidRPr="00C13183" w:rsidRDefault="00C95D94" w:rsidP="00C95D94">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E-mail: </w:t>
      </w:r>
      <w:r w:rsidR="00301A18">
        <w:rPr>
          <w:rFonts w:asciiTheme="minorHAnsi" w:hAnsiTheme="minorHAnsi" w:cstheme="minorHAnsi"/>
          <w:sz w:val="22"/>
        </w:rPr>
        <w:fldChar w:fldCharType="begin">
          <w:ffData>
            <w:name w:val="Text1"/>
            <w:enabled/>
            <w:calcOnExit w:val="0"/>
            <w:textInput/>
          </w:ffData>
        </w:fldChar>
      </w:r>
      <w:r w:rsidR="00301A18">
        <w:rPr>
          <w:rFonts w:asciiTheme="minorHAnsi" w:hAnsiTheme="minorHAnsi" w:cstheme="minorHAnsi"/>
          <w:sz w:val="22"/>
        </w:rPr>
        <w:instrText xml:space="preserve"> FORMTEXT </w:instrText>
      </w:r>
      <w:r w:rsidR="00301A18">
        <w:rPr>
          <w:rFonts w:asciiTheme="minorHAnsi" w:hAnsiTheme="minorHAnsi" w:cstheme="minorHAnsi"/>
          <w:sz w:val="22"/>
        </w:rPr>
      </w:r>
      <w:r w:rsidR="00301A18">
        <w:rPr>
          <w:rFonts w:asciiTheme="minorHAnsi" w:hAnsiTheme="minorHAnsi" w:cstheme="minorHAnsi"/>
          <w:sz w:val="22"/>
        </w:rPr>
        <w:fldChar w:fldCharType="separate"/>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noProof/>
          <w:sz w:val="22"/>
        </w:rPr>
        <w:t> </w:t>
      </w:r>
      <w:r w:rsidR="00301A18">
        <w:rPr>
          <w:rFonts w:asciiTheme="minorHAnsi" w:hAnsiTheme="minorHAnsi" w:cstheme="minorHAnsi"/>
          <w:sz w:val="22"/>
        </w:rPr>
        <w:fldChar w:fldCharType="end"/>
      </w:r>
    </w:p>
    <w:p w14:paraId="4646B877" w14:textId="4C92AEAC" w:rsidR="00C95D94" w:rsidRDefault="00B71EF9" w:rsidP="00B659C4">
      <w:pPr>
        <w:numPr>
          <w:ilvl w:val="12"/>
          <w:numId w:val="0"/>
        </w:numPr>
        <w:spacing w:before="60"/>
        <w:ind w:left="360"/>
        <w:rPr>
          <w:rFonts w:asciiTheme="minorHAnsi" w:hAnsiTheme="minorHAnsi" w:cstheme="minorHAnsi"/>
          <w:sz w:val="22"/>
        </w:rPr>
      </w:pPr>
      <w:r>
        <w:rPr>
          <w:rFonts w:asciiTheme="minorHAnsi" w:hAnsiTheme="minorHAnsi" w:cstheme="minorHAnsi"/>
          <w:sz w:val="22"/>
        </w:rPr>
        <w:t>Upon joining the TAG (or TAGs) noted below, d</w:t>
      </w:r>
      <w:r w:rsidR="00C95D94" w:rsidRPr="00C13183">
        <w:rPr>
          <w:rFonts w:asciiTheme="minorHAnsi" w:hAnsiTheme="minorHAnsi" w:cstheme="minorHAnsi"/>
          <w:sz w:val="22"/>
        </w:rPr>
        <w:t xml:space="preserve">o you give permission for other U.S. TAG members to have your e-mail address? YES </w:t>
      </w:r>
      <w:bookmarkStart w:id="1" w:name="Check8"/>
      <w:r w:rsidR="00C95D94" w:rsidRPr="00C13183">
        <w:rPr>
          <w:rFonts w:asciiTheme="minorHAnsi" w:hAnsiTheme="minorHAnsi" w:cstheme="minorHAnsi"/>
          <w:sz w:val="22"/>
        </w:rPr>
        <w:fldChar w:fldCharType="begin">
          <w:ffData>
            <w:name w:val="Check8"/>
            <w:enabled/>
            <w:calcOnExit w:val="0"/>
            <w:checkBox>
              <w:sizeAuto/>
              <w:default w:val="0"/>
            </w:checkBox>
          </w:ffData>
        </w:fldChar>
      </w:r>
      <w:r w:rsidR="00C95D94" w:rsidRPr="00C13183">
        <w:rPr>
          <w:rFonts w:asciiTheme="minorHAnsi" w:hAnsiTheme="minorHAnsi" w:cstheme="minorHAnsi"/>
          <w:sz w:val="22"/>
        </w:rPr>
        <w:instrText xml:space="preserve"> FORMCHECKBOX </w:instrText>
      </w:r>
      <w:r w:rsidR="00856BFF">
        <w:rPr>
          <w:rFonts w:asciiTheme="minorHAnsi" w:hAnsiTheme="minorHAnsi" w:cstheme="minorHAnsi"/>
          <w:sz w:val="22"/>
        </w:rPr>
      </w:r>
      <w:r w:rsidR="00856BFF">
        <w:rPr>
          <w:rFonts w:asciiTheme="minorHAnsi" w:hAnsiTheme="minorHAnsi" w:cstheme="minorHAnsi"/>
          <w:sz w:val="22"/>
        </w:rPr>
        <w:fldChar w:fldCharType="separate"/>
      </w:r>
      <w:r w:rsidR="00C95D94" w:rsidRPr="00C13183">
        <w:rPr>
          <w:rFonts w:asciiTheme="minorHAnsi" w:hAnsiTheme="minorHAnsi" w:cstheme="minorHAnsi"/>
          <w:sz w:val="22"/>
        </w:rPr>
        <w:fldChar w:fldCharType="end"/>
      </w:r>
      <w:bookmarkEnd w:id="1"/>
      <w:r w:rsidR="00C95D94" w:rsidRPr="00C13183">
        <w:rPr>
          <w:rFonts w:asciiTheme="minorHAnsi" w:hAnsiTheme="minorHAnsi" w:cstheme="minorHAnsi"/>
          <w:sz w:val="22"/>
        </w:rPr>
        <w:t xml:space="preserve"> or NO</w:t>
      </w:r>
      <w:bookmarkStart w:id="2" w:name="Check9"/>
      <w:r w:rsidR="002A7E15" w:rsidRPr="00C13183">
        <w:rPr>
          <w:rFonts w:asciiTheme="minorHAnsi" w:hAnsiTheme="minorHAnsi" w:cstheme="minorHAnsi"/>
          <w:sz w:val="22"/>
        </w:rPr>
        <w:t xml:space="preserve"> </w:t>
      </w:r>
      <w:r w:rsidR="00C95D94" w:rsidRPr="00C13183">
        <w:rPr>
          <w:rFonts w:asciiTheme="minorHAnsi" w:hAnsiTheme="minorHAnsi" w:cstheme="minorHAnsi"/>
          <w:sz w:val="22"/>
        </w:rPr>
        <w:fldChar w:fldCharType="begin">
          <w:ffData>
            <w:name w:val="Check9"/>
            <w:enabled/>
            <w:calcOnExit w:val="0"/>
            <w:checkBox>
              <w:sizeAuto/>
              <w:default w:val="0"/>
            </w:checkBox>
          </w:ffData>
        </w:fldChar>
      </w:r>
      <w:r w:rsidR="00C95D94" w:rsidRPr="00C13183">
        <w:rPr>
          <w:rFonts w:asciiTheme="minorHAnsi" w:hAnsiTheme="minorHAnsi" w:cstheme="minorHAnsi"/>
          <w:sz w:val="22"/>
        </w:rPr>
        <w:instrText xml:space="preserve"> FORMCHECKBOX </w:instrText>
      </w:r>
      <w:r w:rsidR="00856BFF">
        <w:rPr>
          <w:rFonts w:asciiTheme="minorHAnsi" w:hAnsiTheme="minorHAnsi" w:cstheme="minorHAnsi"/>
          <w:sz w:val="22"/>
        </w:rPr>
      </w:r>
      <w:r w:rsidR="00856BFF">
        <w:rPr>
          <w:rFonts w:asciiTheme="minorHAnsi" w:hAnsiTheme="minorHAnsi" w:cstheme="minorHAnsi"/>
          <w:sz w:val="22"/>
        </w:rPr>
        <w:fldChar w:fldCharType="separate"/>
      </w:r>
      <w:r w:rsidR="00C95D94" w:rsidRPr="00C13183">
        <w:rPr>
          <w:rFonts w:asciiTheme="minorHAnsi" w:hAnsiTheme="minorHAnsi" w:cstheme="minorHAnsi"/>
          <w:sz w:val="22"/>
        </w:rPr>
        <w:fldChar w:fldCharType="end"/>
      </w:r>
      <w:bookmarkEnd w:id="2"/>
    </w:p>
    <w:p w14:paraId="221F8978" w14:textId="77777777" w:rsidR="000A0318" w:rsidRDefault="000A0318" w:rsidP="00B659C4">
      <w:pPr>
        <w:numPr>
          <w:ilvl w:val="12"/>
          <w:numId w:val="0"/>
        </w:numPr>
        <w:spacing w:before="60"/>
        <w:ind w:left="360"/>
        <w:rPr>
          <w:rFonts w:asciiTheme="minorHAnsi" w:hAnsiTheme="minorHAnsi" w:cstheme="minorHAnsi"/>
          <w:sz w:val="22"/>
        </w:rPr>
      </w:pPr>
      <w:r w:rsidRPr="00730E60">
        <w:rPr>
          <w:rFonts w:asciiTheme="minorHAnsi" w:hAnsiTheme="minorHAnsi" w:cstheme="minorHAnsi"/>
          <w:sz w:val="22"/>
          <w:highlight w:val="yellow"/>
        </w:rPr>
        <w:t xml:space="preserve">Please provide a </w:t>
      </w:r>
      <w:r w:rsidRPr="00730E60">
        <w:rPr>
          <w:rFonts w:asciiTheme="minorHAnsi" w:hAnsiTheme="minorHAnsi" w:cstheme="minorHAnsi"/>
          <w:sz w:val="22"/>
          <w:highlight w:val="yellow"/>
          <w:u w:val="single"/>
        </w:rPr>
        <w:t>current CV or resum</w:t>
      </w:r>
      <w:r w:rsidR="00B659C4" w:rsidRPr="00730E60">
        <w:rPr>
          <w:rFonts w:asciiTheme="minorHAnsi" w:hAnsiTheme="minorHAnsi" w:cstheme="minorHAnsi"/>
          <w:sz w:val="22"/>
          <w:highlight w:val="yellow"/>
          <w:u w:val="single"/>
        </w:rPr>
        <w:t>é</w:t>
      </w:r>
      <w:r w:rsidRPr="00730E60">
        <w:rPr>
          <w:rFonts w:asciiTheme="minorHAnsi" w:hAnsiTheme="minorHAnsi" w:cstheme="minorHAnsi"/>
          <w:sz w:val="22"/>
          <w:highlight w:val="yellow"/>
        </w:rPr>
        <w:t xml:space="preserve"> of the individual designated as the voting representative on the TAG(s).</w:t>
      </w:r>
    </w:p>
    <w:p w14:paraId="2EE98B13" w14:textId="0215A4D3" w:rsidR="000A0318" w:rsidRPr="004C485F" w:rsidRDefault="000A0318" w:rsidP="004C485F">
      <w:pPr>
        <w:numPr>
          <w:ilvl w:val="12"/>
          <w:numId w:val="0"/>
        </w:numPr>
        <w:spacing w:before="60"/>
        <w:ind w:left="360"/>
        <w:rPr>
          <w:rFonts w:asciiTheme="minorHAnsi" w:hAnsiTheme="minorHAnsi" w:cstheme="minorHAnsi"/>
          <w:sz w:val="20"/>
        </w:rPr>
      </w:pPr>
      <w:r w:rsidRPr="004C485F">
        <w:rPr>
          <w:rFonts w:asciiTheme="minorHAnsi" w:hAnsiTheme="minorHAnsi" w:cstheme="minorHAnsi"/>
          <w:sz w:val="20"/>
        </w:rPr>
        <w:t xml:space="preserve">In accordance with the American National Standards Institute (ANSI) </w:t>
      </w:r>
      <w:r w:rsidRPr="004C485F">
        <w:rPr>
          <w:rFonts w:asciiTheme="minorHAnsi" w:hAnsiTheme="minorHAnsi" w:cstheme="minorHAnsi"/>
          <w:i/>
          <w:sz w:val="20"/>
        </w:rPr>
        <w:t>Procedures for U.S. Participation</w:t>
      </w:r>
      <w:r w:rsidR="004C485F" w:rsidRPr="004C485F">
        <w:rPr>
          <w:rFonts w:asciiTheme="minorHAnsi" w:hAnsiTheme="minorHAnsi" w:cstheme="minorHAnsi"/>
          <w:i/>
          <w:sz w:val="20"/>
        </w:rPr>
        <w:t xml:space="preserve"> </w:t>
      </w:r>
      <w:r w:rsidRPr="004C485F">
        <w:rPr>
          <w:rFonts w:asciiTheme="minorHAnsi" w:hAnsiTheme="minorHAnsi" w:cstheme="minorHAnsi"/>
          <w:i/>
          <w:sz w:val="20"/>
        </w:rPr>
        <w:t>in the International Standards Activities of ISO</w:t>
      </w:r>
      <w:r w:rsidRPr="004C485F">
        <w:rPr>
          <w:rFonts w:asciiTheme="minorHAnsi" w:hAnsiTheme="minorHAnsi" w:cstheme="minorHAnsi"/>
          <w:sz w:val="20"/>
        </w:rPr>
        <w:t xml:space="preserve">, </w:t>
      </w:r>
      <w:r w:rsidR="00B659C4" w:rsidRPr="004C485F">
        <w:rPr>
          <w:rFonts w:asciiTheme="minorHAnsi" w:hAnsiTheme="minorHAnsi" w:cstheme="minorHAnsi"/>
          <w:sz w:val="20"/>
        </w:rPr>
        <w:t xml:space="preserve">a </w:t>
      </w:r>
      <w:r w:rsidRPr="004C485F">
        <w:rPr>
          <w:rFonts w:asciiTheme="minorHAnsi" w:hAnsiTheme="minorHAnsi" w:cstheme="minorHAnsi"/>
          <w:sz w:val="20"/>
        </w:rPr>
        <w:t xml:space="preserve">new </w:t>
      </w:r>
      <w:r w:rsidR="00B659C4" w:rsidRPr="004C485F">
        <w:rPr>
          <w:rFonts w:asciiTheme="minorHAnsi" w:hAnsiTheme="minorHAnsi" w:cstheme="minorHAnsi"/>
          <w:sz w:val="20"/>
        </w:rPr>
        <w:t xml:space="preserve">U.S. TAG </w:t>
      </w:r>
      <w:r w:rsidRPr="004C485F">
        <w:rPr>
          <w:rFonts w:asciiTheme="minorHAnsi" w:hAnsiTheme="minorHAnsi" w:cstheme="minorHAnsi"/>
          <w:sz w:val="20"/>
        </w:rPr>
        <w:t>member</w:t>
      </w:r>
      <w:r w:rsidR="00B659C4" w:rsidRPr="004C485F">
        <w:rPr>
          <w:rFonts w:asciiTheme="minorHAnsi" w:hAnsiTheme="minorHAnsi" w:cstheme="minorHAnsi"/>
          <w:sz w:val="20"/>
        </w:rPr>
        <w:t xml:space="preserve"> is subject to approval, by letter ballot or an equivalent formal recorded vote, by at least a majority of the U.S. TAG membership.</w:t>
      </w:r>
      <w:r w:rsidR="00573AA5" w:rsidRPr="004C485F">
        <w:rPr>
          <w:rFonts w:asciiTheme="minorHAnsi" w:hAnsiTheme="minorHAnsi" w:cstheme="minorHAnsi"/>
          <w:sz w:val="20"/>
        </w:rPr>
        <w:t xml:space="preserve"> More information on the TAGs administered by CGA is available </w:t>
      </w:r>
      <w:hyperlink r:id="rId7" w:anchor="toggle-id-1" w:history="1">
        <w:r w:rsidR="00573AA5" w:rsidRPr="004C485F">
          <w:rPr>
            <w:rStyle w:val="Hyperlink"/>
            <w:rFonts w:asciiTheme="minorHAnsi" w:hAnsiTheme="minorHAnsi" w:cstheme="minorHAnsi"/>
            <w:sz w:val="20"/>
          </w:rPr>
          <w:t>here</w:t>
        </w:r>
      </w:hyperlink>
      <w:r w:rsidR="00573AA5" w:rsidRPr="004C485F">
        <w:rPr>
          <w:rFonts w:asciiTheme="minorHAnsi" w:hAnsiTheme="minorHAnsi" w:cstheme="minorHAnsi"/>
          <w:sz w:val="20"/>
        </w:rPr>
        <w:t>.</w:t>
      </w:r>
    </w:p>
    <w:p w14:paraId="50892082" w14:textId="77777777" w:rsidR="00C95D94" w:rsidRPr="00C13183" w:rsidRDefault="00C95D94" w:rsidP="00C95D94">
      <w:pPr>
        <w:numPr>
          <w:ilvl w:val="12"/>
          <w:numId w:val="0"/>
        </w:numPr>
        <w:rPr>
          <w:rFonts w:asciiTheme="minorHAnsi" w:hAnsiTheme="minorHAnsi" w:cstheme="minorHAnsi"/>
          <w:sz w:val="20"/>
        </w:rPr>
      </w:pPr>
    </w:p>
    <w:p w14:paraId="37B0F571" w14:textId="77777777" w:rsidR="00C95D94" w:rsidRPr="00C13183" w:rsidRDefault="00C95D94" w:rsidP="00C95D94">
      <w:pPr>
        <w:numPr>
          <w:ilvl w:val="0"/>
          <w:numId w:val="1"/>
        </w:numPr>
        <w:tabs>
          <w:tab w:val="left" w:pos="360"/>
        </w:tabs>
        <w:rPr>
          <w:rFonts w:asciiTheme="minorHAnsi" w:hAnsiTheme="minorHAnsi" w:cstheme="minorHAnsi"/>
          <w:b/>
          <w:sz w:val="22"/>
        </w:rPr>
      </w:pPr>
      <w:r w:rsidRPr="00C13183">
        <w:rPr>
          <w:rFonts w:asciiTheme="minorHAnsi" w:hAnsiTheme="minorHAnsi" w:cstheme="minorHAnsi"/>
          <w:b/>
          <w:sz w:val="22"/>
        </w:rPr>
        <w:t>Alternate representative</w:t>
      </w:r>
      <w:r w:rsidR="00166109">
        <w:rPr>
          <w:rFonts w:asciiTheme="minorHAnsi" w:hAnsiTheme="minorHAnsi" w:cstheme="minorHAnsi"/>
          <w:b/>
          <w:sz w:val="22"/>
        </w:rPr>
        <w:t>(s)</w:t>
      </w:r>
      <w:r w:rsidRPr="00C13183">
        <w:rPr>
          <w:rFonts w:asciiTheme="minorHAnsi" w:hAnsiTheme="minorHAnsi" w:cstheme="minorHAnsi"/>
          <w:b/>
          <w:sz w:val="22"/>
        </w:rPr>
        <w:t xml:space="preserve"> (will receive </w:t>
      </w:r>
      <w:r w:rsidR="00166109">
        <w:rPr>
          <w:rFonts w:asciiTheme="minorHAnsi" w:hAnsiTheme="minorHAnsi" w:cstheme="minorHAnsi"/>
          <w:b/>
          <w:sz w:val="22"/>
        </w:rPr>
        <w:t xml:space="preserve">TAG-related </w:t>
      </w:r>
      <w:r w:rsidRPr="00C13183">
        <w:rPr>
          <w:rFonts w:asciiTheme="minorHAnsi" w:hAnsiTheme="minorHAnsi" w:cstheme="minorHAnsi"/>
          <w:b/>
          <w:sz w:val="22"/>
        </w:rPr>
        <w:t>information by e-mail)</w:t>
      </w:r>
    </w:p>
    <w:p w14:paraId="1AC4BE34" w14:textId="77777777" w:rsidR="00C95D94" w:rsidRPr="00C13183" w:rsidRDefault="00C95D94" w:rsidP="00C95D94">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Each organization, company or government agency has one vote on the U.S. TAG. However, participation is not limited. Provide </w:t>
      </w:r>
      <w:r w:rsidR="00166109">
        <w:rPr>
          <w:rFonts w:asciiTheme="minorHAnsi" w:hAnsiTheme="minorHAnsi" w:cstheme="minorHAnsi"/>
          <w:sz w:val="22"/>
        </w:rPr>
        <w:t xml:space="preserve">information about </w:t>
      </w:r>
      <w:r w:rsidRPr="00C13183">
        <w:rPr>
          <w:rFonts w:asciiTheme="minorHAnsi" w:hAnsiTheme="minorHAnsi" w:cstheme="minorHAnsi"/>
          <w:sz w:val="22"/>
        </w:rPr>
        <w:t xml:space="preserve">alternate representative(s) for your organization, company or government agency. </w:t>
      </w:r>
      <w:r w:rsidR="000A0318">
        <w:rPr>
          <w:rFonts w:asciiTheme="minorHAnsi" w:hAnsiTheme="minorHAnsi" w:cstheme="minorHAnsi"/>
          <w:sz w:val="22"/>
        </w:rPr>
        <w:t xml:space="preserve">(To submit </w:t>
      </w:r>
      <w:r w:rsidR="000A0318" w:rsidRPr="00166109">
        <w:rPr>
          <w:rFonts w:asciiTheme="minorHAnsi" w:hAnsiTheme="minorHAnsi" w:cstheme="minorHAnsi"/>
          <w:sz w:val="22"/>
          <w:u w:val="single"/>
        </w:rPr>
        <w:t>additional</w:t>
      </w:r>
      <w:r w:rsidR="000A0318">
        <w:rPr>
          <w:rFonts w:asciiTheme="minorHAnsi" w:hAnsiTheme="minorHAnsi" w:cstheme="minorHAnsi"/>
          <w:sz w:val="22"/>
        </w:rPr>
        <w:t xml:space="preserve"> alternates, provide </w:t>
      </w:r>
      <w:r w:rsidR="00166109">
        <w:rPr>
          <w:rFonts w:asciiTheme="minorHAnsi" w:hAnsiTheme="minorHAnsi" w:cstheme="minorHAnsi"/>
          <w:sz w:val="22"/>
        </w:rPr>
        <w:t xml:space="preserve">the following </w:t>
      </w:r>
      <w:r w:rsidR="000A0318">
        <w:rPr>
          <w:rFonts w:asciiTheme="minorHAnsi" w:hAnsiTheme="minorHAnsi" w:cstheme="minorHAnsi"/>
          <w:sz w:val="22"/>
        </w:rPr>
        <w:t>contact info on separate sheet.)</w:t>
      </w:r>
    </w:p>
    <w:p w14:paraId="08C195AE" w14:textId="77777777" w:rsidR="00C95D94" w:rsidRPr="00B71EF9" w:rsidRDefault="00C95D94" w:rsidP="000A0318">
      <w:pPr>
        <w:numPr>
          <w:ilvl w:val="12"/>
          <w:numId w:val="0"/>
        </w:numPr>
        <w:spacing w:before="60"/>
        <w:ind w:left="360"/>
        <w:rPr>
          <w:rFonts w:asciiTheme="minorHAnsi" w:hAnsiTheme="minorHAnsi" w:cstheme="minorHAnsi"/>
          <w:b/>
          <w:bCs/>
          <w:sz w:val="22"/>
        </w:rPr>
      </w:pPr>
      <w:r w:rsidRPr="00B71EF9">
        <w:rPr>
          <w:rFonts w:asciiTheme="minorHAnsi" w:hAnsiTheme="minorHAnsi" w:cstheme="minorHAnsi"/>
          <w:b/>
          <w:bCs/>
          <w:sz w:val="22"/>
        </w:rPr>
        <w:t>Alternate contact information:</w:t>
      </w:r>
    </w:p>
    <w:p w14:paraId="0597DDF3" w14:textId="77777777" w:rsidR="00C95D94" w:rsidRPr="00C13183" w:rsidRDefault="00C95D94" w:rsidP="00C95D94">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Name: </w:t>
      </w:r>
      <w:r w:rsidR="00A97141">
        <w:rPr>
          <w:rFonts w:asciiTheme="minorHAnsi" w:hAnsiTheme="minorHAnsi" w:cstheme="minorHAnsi"/>
          <w:sz w:val="22"/>
        </w:rPr>
        <w:fldChar w:fldCharType="begin">
          <w:ffData>
            <w:name w:val="Text1"/>
            <w:enabled/>
            <w:calcOnExit w:val="0"/>
            <w:textInput/>
          </w:ffData>
        </w:fldChar>
      </w:r>
      <w:r w:rsidR="00A97141">
        <w:rPr>
          <w:rFonts w:asciiTheme="minorHAnsi" w:hAnsiTheme="minorHAnsi" w:cstheme="minorHAnsi"/>
          <w:sz w:val="22"/>
        </w:rPr>
        <w:instrText xml:space="preserve"> FORMTEXT </w:instrText>
      </w:r>
      <w:r w:rsidR="00A97141">
        <w:rPr>
          <w:rFonts w:asciiTheme="minorHAnsi" w:hAnsiTheme="minorHAnsi" w:cstheme="minorHAnsi"/>
          <w:sz w:val="22"/>
        </w:rPr>
      </w:r>
      <w:r w:rsidR="00A97141">
        <w:rPr>
          <w:rFonts w:asciiTheme="minorHAnsi" w:hAnsiTheme="minorHAnsi" w:cstheme="minorHAnsi"/>
          <w:sz w:val="22"/>
        </w:rPr>
        <w:fldChar w:fldCharType="separate"/>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sz w:val="22"/>
        </w:rPr>
        <w:fldChar w:fldCharType="end"/>
      </w:r>
    </w:p>
    <w:p w14:paraId="2E2A6D6C" w14:textId="77777777" w:rsidR="00C95D94" w:rsidRPr="00C13183" w:rsidRDefault="00573AA5" w:rsidP="00C95D94">
      <w:pPr>
        <w:numPr>
          <w:ilvl w:val="12"/>
          <w:numId w:val="0"/>
        </w:numPr>
        <w:ind w:left="360"/>
        <w:rPr>
          <w:rFonts w:asciiTheme="minorHAnsi" w:hAnsiTheme="minorHAnsi" w:cstheme="minorHAnsi"/>
          <w:sz w:val="22"/>
        </w:rPr>
      </w:pPr>
      <w:r>
        <w:rPr>
          <w:rFonts w:asciiTheme="minorHAnsi" w:hAnsiTheme="minorHAnsi" w:cstheme="minorHAnsi"/>
          <w:sz w:val="22"/>
        </w:rPr>
        <w:t>Mailing</w:t>
      </w:r>
      <w:r w:rsidR="00C95D94" w:rsidRPr="00C13183">
        <w:rPr>
          <w:rFonts w:asciiTheme="minorHAnsi" w:hAnsiTheme="minorHAnsi" w:cstheme="minorHAnsi"/>
          <w:sz w:val="22"/>
        </w:rPr>
        <w:t xml:space="preserve"> Address: </w:t>
      </w:r>
      <w:r w:rsidR="00A97141">
        <w:rPr>
          <w:rFonts w:asciiTheme="minorHAnsi" w:hAnsiTheme="minorHAnsi" w:cstheme="minorHAnsi"/>
          <w:sz w:val="22"/>
        </w:rPr>
        <w:fldChar w:fldCharType="begin">
          <w:ffData>
            <w:name w:val="Text1"/>
            <w:enabled/>
            <w:calcOnExit w:val="0"/>
            <w:textInput/>
          </w:ffData>
        </w:fldChar>
      </w:r>
      <w:r w:rsidR="00A97141">
        <w:rPr>
          <w:rFonts w:asciiTheme="minorHAnsi" w:hAnsiTheme="minorHAnsi" w:cstheme="minorHAnsi"/>
          <w:sz w:val="22"/>
        </w:rPr>
        <w:instrText xml:space="preserve"> FORMTEXT </w:instrText>
      </w:r>
      <w:r w:rsidR="00A97141">
        <w:rPr>
          <w:rFonts w:asciiTheme="minorHAnsi" w:hAnsiTheme="minorHAnsi" w:cstheme="minorHAnsi"/>
          <w:sz w:val="22"/>
        </w:rPr>
      </w:r>
      <w:r w:rsidR="00A97141">
        <w:rPr>
          <w:rFonts w:asciiTheme="minorHAnsi" w:hAnsiTheme="minorHAnsi" w:cstheme="minorHAnsi"/>
          <w:sz w:val="22"/>
        </w:rPr>
        <w:fldChar w:fldCharType="separate"/>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sz w:val="22"/>
        </w:rPr>
        <w:fldChar w:fldCharType="end"/>
      </w:r>
    </w:p>
    <w:p w14:paraId="2CB4A047" w14:textId="77777777" w:rsidR="00C95D94" w:rsidRPr="00C13183" w:rsidRDefault="00C95D94" w:rsidP="00C95D94">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City, State, Zip: </w:t>
      </w:r>
      <w:r w:rsidR="00A97141">
        <w:rPr>
          <w:rFonts w:asciiTheme="minorHAnsi" w:hAnsiTheme="minorHAnsi" w:cstheme="minorHAnsi"/>
          <w:sz w:val="22"/>
        </w:rPr>
        <w:fldChar w:fldCharType="begin">
          <w:ffData>
            <w:name w:val="Text1"/>
            <w:enabled/>
            <w:calcOnExit w:val="0"/>
            <w:textInput/>
          </w:ffData>
        </w:fldChar>
      </w:r>
      <w:r w:rsidR="00A97141">
        <w:rPr>
          <w:rFonts w:asciiTheme="minorHAnsi" w:hAnsiTheme="minorHAnsi" w:cstheme="minorHAnsi"/>
          <w:sz w:val="22"/>
        </w:rPr>
        <w:instrText xml:space="preserve"> FORMTEXT </w:instrText>
      </w:r>
      <w:r w:rsidR="00A97141">
        <w:rPr>
          <w:rFonts w:asciiTheme="minorHAnsi" w:hAnsiTheme="minorHAnsi" w:cstheme="minorHAnsi"/>
          <w:sz w:val="22"/>
        </w:rPr>
      </w:r>
      <w:r w:rsidR="00A97141">
        <w:rPr>
          <w:rFonts w:asciiTheme="minorHAnsi" w:hAnsiTheme="minorHAnsi" w:cstheme="minorHAnsi"/>
          <w:sz w:val="22"/>
        </w:rPr>
        <w:fldChar w:fldCharType="separate"/>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noProof/>
          <w:sz w:val="22"/>
        </w:rPr>
        <w:t> </w:t>
      </w:r>
      <w:r w:rsidR="00A97141">
        <w:rPr>
          <w:rFonts w:asciiTheme="minorHAnsi" w:hAnsiTheme="minorHAnsi" w:cstheme="minorHAnsi"/>
          <w:sz w:val="22"/>
        </w:rPr>
        <w:fldChar w:fldCharType="end"/>
      </w:r>
    </w:p>
    <w:p w14:paraId="287587AE" w14:textId="77777777" w:rsidR="00A97141" w:rsidRPr="00C13183" w:rsidRDefault="00A97141" w:rsidP="00573AA5">
      <w:pPr>
        <w:numPr>
          <w:ilvl w:val="12"/>
          <w:numId w:val="0"/>
        </w:numPr>
        <w:tabs>
          <w:tab w:val="left" w:pos="4320"/>
        </w:tabs>
        <w:ind w:left="360"/>
        <w:rPr>
          <w:rFonts w:asciiTheme="minorHAnsi" w:hAnsiTheme="minorHAnsi" w:cstheme="minorHAnsi"/>
          <w:sz w:val="22"/>
        </w:rPr>
      </w:pPr>
      <w:r>
        <w:rPr>
          <w:rFonts w:asciiTheme="minorHAnsi" w:hAnsiTheme="minorHAnsi" w:cstheme="minorHAnsi"/>
          <w:sz w:val="22"/>
        </w:rPr>
        <w:t>Office Phone</w:t>
      </w:r>
      <w:r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r>
        <w:rPr>
          <w:rFonts w:asciiTheme="minorHAnsi" w:hAnsiTheme="minorHAnsi" w:cstheme="minorHAnsi"/>
          <w:sz w:val="22"/>
        </w:rPr>
        <w:tab/>
        <w:t>Cell Phone</w:t>
      </w:r>
      <w:r w:rsidRPr="00C13183">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3FE2E76B" w14:textId="77777777" w:rsidR="00A97141" w:rsidRPr="00C13183" w:rsidRDefault="00A97141" w:rsidP="00A97141">
      <w:pPr>
        <w:numPr>
          <w:ilvl w:val="12"/>
          <w:numId w:val="0"/>
        </w:numPr>
        <w:ind w:left="360"/>
        <w:rPr>
          <w:rFonts w:asciiTheme="minorHAnsi" w:hAnsiTheme="minorHAnsi" w:cstheme="minorHAnsi"/>
          <w:sz w:val="22"/>
        </w:rPr>
      </w:pPr>
      <w:r w:rsidRPr="00C13183">
        <w:rPr>
          <w:rFonts w:asciiTheme="minorHAnsi" w:hAnsiTheme="minorHAnsi" w:cstheme="minorHAnsi"/>
          <w:sz w:val="22"/>
        </w:rPr>
        <w:t xml:space="preserve">E-mail: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7ED4B91A" w14:textId="50A38019" w:rsidR="004C485F" w:rsidRDefault="00B71EF9" w:rsidP="004C485F">
      <w:pPr>
        <w:numPr>
          <w:ilvl w:val="12"/>
          <w:numId w:val="0"/>
        </w:numPr>
        <w:spacing w:before="60"/>
        <w:ind w:left="360"/>
        <w:rPr>
          <w:rFonts w:asciiTheme="minorHAnsi" w:hAnsiTheme="minorHAnsi" w:cstheme="minorHAnsi"/>
          <w:sz w:val="22"/>
        </w:rPr>
      </w:pPr>
      <w:r>
        <w:rPr>
          <w:rFonts w:asciiTheme="minorHAnsi" w:hAnsiTheme="minorHAnsi" w:cstheme="minorHAnsi"/>
          <w:sz w:val="22"/>
        </w:rPr>
        <w:t>Upon joining the TAG (or TAGs) noted below, d</w:t>
      </w:r>
      <w:r w:rsidR="004C485F" w:rsidRPr="00C13183">
        <w:rPr>
          <w:rFonts w:asciiTheme="minorHAnsi" w:hAnsiTheme="minorHAnsi" w:cstheme="minorHAnsi"/>
          <w:sz w:val="22"/>
        </w:rPr>
        <w:t xml:space="preserve">o you give permission for other U.S. TAG members to have your e-mail address? YES </w:t>
      </w:r>
      <w:r w:rsidR="004C485F" w:rsidRPr="00C13183">
        <w:rPr>
          <w:rFonts w:asciiTheme="minorHAnsi" w:hAnsiTheme="minorHAnsi" w:cstheme="minorHAnsi"/>
          <w:sz w:val="22"/>
        </w:rPr>
        <w:fldChar w:fldCharType="begin">
          <w:ffData>
            <w:name w:val="Check8"/>
            <w:enabled/>
            <w:calcOnExit w:val="0"/>
            <w:checkBox>
              <w:sizeAuto/>
              <w:default w:val="0"/>
            </w:checkBox>
          </w:ffData>
        </w:fldChar>
      </w:r>
      <w:r w:rsidR="004C485F" w:rsidRPr="00C13183">
        <w:rPr>
          <w:rFonts w:asciiTheme="minorHAnsi" w:hAnsiTheme="minorHAnsi" w:cstheme="minorHAnsi"/>
          <w:sz w:val="22"/>
        </w:rPr>
        <w:instrText xml:space="preserve"> FORMCHECKBOX </w:instrText>
      </w:r>
      <w:r w:rsidR="00856BFF">
        <w:rPr>
          <w:rFonts w:asciiTheme="minorHAnsi" w:hAnsiTheme="minorHAnsi" w:cstheme="minorHAnsi"/>
          <w:sz w:val="22"/>
        </w:rPr>
      </w:r>
      <w:r w:rsidR="00856BFF">
        <w:rPr>
          <w:rFonts w:asciiTheme="minorHAnsi" w:hAnsiTheme="minorHAnsi" w:cstheme="minorHAnsi"/>
          <w:sz w:val="22"/>
        </w:rPr>
        <w:fldChar w:fldCharType="separate"/>
      </w:r>
      <w:r w:rsidR="004C485F" w:rsidRPr="00C13183">
        <w:rPr>
          <w:rFonts w:asciiTheme="minorHAnsi" w:hAnsiTheme="minorHAnsi" w:cstheme="minorHAnsi"/>
          <w:sz w:val="22"/>
        </w:rPr>
        <w:fldChar w:fldCharType="end"/>
      </w:r>
      <w:r w:rsidR="004C485F" w:rsidRPr="00C13183">
        <w:rPr>
          <w:rFonts w:asciiTheme="minorHAnsi" w:hAnsiTheme="minorHAnsi" w:cstheme="minorHAnsi"/>
          <w:sz w:val="22"/>
        </w:rPr>
        <w:t xml:space="preserve"> or NO </w:t>
      </w:r>
      <w:r w:rsidR="004C485F" w:rsidRPr="00C13183">
        <w:rPr>
          <w:rFonts w:asciiTheme="minorHAnsi" w:hAnsiTheme="minorHAnsi" w:cstheme="minorHAnsi"/>
          <w:sz w:val="22"/>
        </w:rPr>
        <w:fldChar w:fldCharType="begin">
          <w:ffData>
            <w:name w:val="Check9"/>
            <w:enabled/>
            <w:calcOnExit w:val="0"/>
            <w:checkBox>
              <w:sizeAuto/>
              <w:default w:val="0"/>
            </w:checkBox>
          </w:ffData>
        </w:fldChar>
      </w:r>
      <w:r w:rsidR="004C485F" w:rsidRPr="00C13183">
        <w:rPr>
          <w:rFonts w:asciiTheme="minorHAnsi" w:hAnsiTheme="minorHAnsi" w:cstheme="minorHAnsi"/>
          <w:sz w:val="22"/>
        </w:rPr>
        <w:instrText xml:space="preserve"> FORMCHECKBOX </w:instrText>
      </w:r>
      <w:r w:rsidR="00856BFF">
        <w:rPr>
          <w:rFonts w:asciiTheme="minorHAnsi" w:hAnsiTheme="minorHAnsi" w:cstheme="minorHAnsi"/>
          <w:sz w:val="22"/>
        </w:rPr>
      </w:r>
      <w:r w:rsidR="00856BFF">
        <w:rPr>
          <w:rFonts w:asciiTheme="minorHAnsi" w:hAnsiTheme="minorHAnsi" w:cstheme="minorHAnsi"/>
          <w:sz w:val="22"/>
        </w:rPr>
        <w:fldChar w:fldCharType="separate"/>
      </w:r>
      <w:r w:rsidR="004C485F" w:rsidRPr="00C13183">
        <w:rPr>
          <w:rFonts w:asciiTheme="minorHAnsi" w:hAnsiTheme="minorHAnsi" w:cstheme="minorHAnsi"/>
          <w:sz w:val="22"/>
        </w:rPr>
        <w:fldChar w:fldCharType="end"/>
      </w:r>
    </w:p>
    <w:p w14:paraId="41CE145B" w14:textId="77777777" w:rsidR="00C95D94" w:rsidRPr="00C13183" w:rsidRDefault="00C95D94" w:rsidP="00C95D94">
      <w:pPr>
        <w:numPr>
          <w:ilvl w:val="12"/>
          <w:numId w:val="0"/>
        </w:numPr>
        <w:ind w:left="360"/>
        <w:rPr>
          <w:rFonts w:asciiTheme="minorHAnsi" w:hAnsiTheme="minorHAnsi" w:cstheme="minorHAnsi"/>
          <w:sz w:val="20"/>
        </w:rPr>
      </w:pPr>
    </w:p>
    <w:p w14:paraId="19EFAEEB" w14:textId="77777777" w:rsidR="00C95D94" w:rsidRPr="00C13183" w:rsidRDefault="00C95D94" w:rsidP="004C485F">
      <w:pPr>
        <w:numPr>
          <w:ilvl w:val="0"/>
          <w:numId w:val="1"/>
        </w:numPr>
        <w:tabs>
          <w:tab w:val="left" w:pos="360"/>
        </w:tabs>
        <w:spacing w:after="60"/>
        <w:rPr>
          <w:rFonts w:asciiTheme="minorHAnsi" w:hAnsiTheme="minorHAnsi" w:cstheme="minorHAnsi"/>
          <w:sz w:val="22"/>
        </w:rPr>
      </w:pPr>
      <w:r w:rsidRPr="00C13183">
        <w:rPr>
          <w:rFonts w:asciiTheme="minorHAnsi" w:hAnsiTheme="minorHAnsi" w:cstheme="minorHAnsi"/>
          <w:sz w:val="22"/>
        </w:rPr>
        <w:t>For each TAG</w:t>
      </w:r>
      <w:r w:rsidR="00C13183">
        <w:rPr>
          <w:rFonts w:asciiTheme="minorHAnsi" w:hAnsiTheme="minorHAnsi" w:cstheme="minorHAnsi"/>
          <w:sz w:val="22"/>
        </w:rPr>
        <w:t xml:space="preserve"> of interest,</w:t>
      </w:r>
      <w:r w:rsidRPr="00C13183">
        <w:rPr>
          <w:rFonts w:asciiTheme="minorHAnsi" w:hAnsiTheme="minorHAnsi" w:cstheme="minorHAnsi"/>
          <w:sz w:val="22"/>
        </w:rPr>
        <w:t xml:space="preserve"> provide the </w:t>
      </w:r>
      <w:r w:rsidR="005A48C1">
        <w:rPr>
          <w:rFonts w:asciiTheme="minorHAnsi" w:hAnsiTheme="minorHAnsi" w:cstheme="minorHAnsi"/>
          <w:sz w:val="22"/>
        </w:rPr>
        <w:t>stakeholder</w:t>
      </w:r>
      <w:r w:rsidRPr="00C13183">
        <w:rPr>
          <w:rFonts w:asciiTheme="minorHAnsi" w:hAnsiTheme="minorHAnsi" w:cstheme="minorHAnsi"/>
          <w:sz w:val="22"/>
        </w:rPr>
        <w:t xml:space="preserve"> category of your organization, company or government agency with relation to the scope of that U.S. TAG.</w:t>
      </w:r>
    </w:p>
    <w:tbl>
      <w:tblPr>
        <w:tblW w:w="9907" w:type="dxa"/>
        <w:tblInd w:w="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2430"/>
        <w:gridCol w:w="2797"/>
      </w:tblGrid>
      <w:tr w:rsidR="00C95D94" w:rsidRPr="000A0318" w14:paraId="1D0199A4" w14:textId="77777777" w:rsidTr="004C485F">
        <w:tc>
          <w:tcPr>
            <w:tcW w:w="3600" w:type="dxa"/>
            <w:vAlign w:val="center"/>
          </w:tcPr>
          <w:p w14:paraId="1B162844" w14:textId="77777777" w:rsidR="00C95D94" w:rsidRPr="000A0318" w:rsidRDefault="00C95D94" w:rsidP="000A0318">
            <w:pPr>
              <w:jc w:val="center"/>
              <w:rPr>
                <w:rFonts w:asciiTheme="minorHAnsi" w:hAnsiTheme="minorHAnsi" w:cstheme="minorHAnsi"/>
                <w:b/>
                <w:sz w:val="20"/>
              </w:rPr>
            </w:pPr>
            <w:r w:rsidRPr="000A0318">
              <w:rPr>
                <w:rFonts w:asciiTheme="minorHAnsi" w:hAnsiTheme="minorHAnsi" w:cstheme="minorHAnsi"/>
                <w:b/>
                <w:sz w:val="20"/>
              </w:rPr>
              <w:t>U.S. T</w:t>
            </w:r>
            <w:r w:rsidR="004C485F">
              <w:rPr>
                <w:rFonts w:asciiTheme="minorHAnsi" w:hAnsiTheme="minorHAnsi" w:cstheme="minorHAnsi"/>
                <w:b/>
                <w:sz w:val="20"/>
              </w:rPr>
              <w:t xml:space="preserve">echnical </w:t>
            </w:r>
            <w:r w:rsidRPr="000A0318">
              <w:rPr>
                <w:rFonts w:asciiTheme="minorHAnsi" w:hAnsiTheme="minorHAnsi" w:cstheme="minorHAnsi"/>
                <w:b/>
                <w:sz w:val="20"/>
              </w:rPr>
              <w:t>A</w:t>
            </w:r>
            <w:r w:rsidR="004C485F">
              <w:rPr>
                <w:rFonts w:asciiTheme="minorHAnsi" w:hAnsiTheme="minorHAnsi" w:cstheme="minorHAnsi"/>
                <w:b/>
                <w:sz w:val="20"/>
              </w:rPr>
              <w:t xml:space="preserve">dvisory </w:t>
            </w:r>
            <w:r w:rsidRPr="000A0318">
              <w:rPr>
                <w:rFonts w:asciiTheme="minorHAnsi" w:hAnsiTheme="minorHAnsi" w:cstheme="minorHAnsi"/>
                <w:b/>
                <w:sz w:val="20"/>
              </w:rPr>
              <w:t>G</w:t>
            </w:r>
            <w:r w:rsidR="004C485F">
              <w:rPr>
                <w:rFonts w:asciiTheme="minorHAnsi" w:hAnsiTheme="minorHAnsi" w:cstheme="minorHAnsi"/>
                <w:b/>
                <w:sz w:val="20"/>
              </w:rPr>
              <w:t>roup</w:t>
            </w:r>
          </w:p>
        </w:tc>
        <w:tc>
          <w:tcPr>
            <w:tcW w:w="1080" w:type="dxa"/>
            <w:vAlign w:val="center"/>
          </w:tcPr>
          <w:p w14:paraId="3C1389B4" w14:textId="77777777" w:rsidR="00C95D94" w:rsidRPr="000A0318" w:rsidRDefault="004C485F" w:rsidP="000A0318">
            <w:pPr>
              <w:jc w:val="center"/>
              <w:rPr>
                <w:rFonts w:asciiTheme="minorHAnsi" w:hAnsiTheme="minorHAnsi" w:cstheme="minorHAnsi"/>
                <w:b/>
                <w:sz w:val="20"/>
              </w:rPr>
            </w:pPr>
            <w:r>
              <w:rPr>
                <w:rFonts w:asciiTheme="minorHAnsi" w:hAnsiTheme="minorHAnsi" w:cstheme="minorHAnsi"/>
                <w:b/>
                <w:sz w:val="20"/>
              </w:rPr>
              <w:t>Applying for:</w:t>
            </w:r>
          </w:p>
        </w:tc>
        <w:tc>
          <w:tcPr>
            <w:tcW w:w="2430" w:type="dxa"/>
            <w:vAlign w:val="center"/>
          </w:tcPr>
          <w:p w14:paraId="54967F6D" w14:textId="77777777" w:rsidR="00C95D94" w:rsidRPr="000A0318" w:rsidRDefault="005A48C1" w:rsidP="000A0318">
            <w:pPr>
              <w:jc w:val="center"/>
              <w:rPr>
                <w:rFonts w:asciiTheme="minorHAnsi" w:hAnsiTheme="minorHAnsi" w:cstheme="minorHAnsi"/>
                <w:b/>
                <w:sz w:val="20"/>
              </w:rPr>
            </w:pPr>
            <w:r w:rsidRPr="000A0318">
              <w:rPr>
                <w:rFonts w:asciiTheme="minorHAnsi" w:hAnsiTheme="minorHAnsi" w:cstheme="minorHAnsi"/>
                <w:b/>
                <w:sz w:val="20"/>
              </w:rPr>
              <w:t>Stakeholder</w:t>
            </w:r>
            <w:r w:rsidR="00C95D94" w:rsidRPr="000A0318">
              <w:rPr>
                <w:rFonts w:asciiTheme="minorHAnsi" w:hAnsiTheme="minorHAnsi" w:cstheme="minorHAnsi"/>
                <w:b/>
                <w:sz w:val="20"/>
              </w:rPr>
              <w:t xml:space="preserve"> category</w:t>
            </w:r>
          </w:p>
          <w:p w14:paraId="2CA36BEA" w14:textId="77777777" w:rsidR="00C13183" w:rsidRPr="000A0318" w:rsidRDefault="004C485F" w:rsidP="000A0318">
            <w:pPr>
              <w:jc w:val="center"/>
              <w:rPr>
                <w:rFonts w:asciiTheme="minorHAnsi" w:hAnsiTheme="minorHAnsi" w:cstheme="minorHAnsi"/>
                <w:b/>
                <w:sz w:val="20"/>
              </w:rPr>
            </w:pPr>
            <w:r>
              <w:rPr>
                <w:rFonts w:asciiTheme="minorHAnsi" w:hAnsiTheme="minorHAnsi" w:cstheme="minorHAnsi"/>
                <w:b/>
                <w:sz w:val="20"/>
              </w:rPr>
              <w:t>(</w:t>
            </w:r>
            <w:r w:rsidR="00C13183" w:rsidRPr="000A0318">
              <w:rPr>
                <w:rFonts w:asciiTheme="minorHAnsi" w:hAnsiTheme="minorHAnsi" w:cstheme="minorHAnsi"/>
                <w:b/>
                <w:sz w:val="20"/>
              </w:rPr>
              <w:t>See definitions on page 2</w:t>
            </w:r>
            <w:r>
              <w:rPr>
                <w:rFonts w:asciiTheme="minorHAnsi" w:hAnsiTheme="minorHAnsi" w:cstheme="minorHAnsi"/>
                <w:b/>
                <w:sz w:val="20"/>
              </w:rPr>
              <w:t>)</w:t>
            </w:r>
          </w:p>
        </w:tc>
        <w:tc>
          <w:tcPr>
            <w:tcW w:w="2797" w:type="dxa"/>
            <w:vAlign w:val="center"/>
          </w:tcPr>
          <w:p w14:paraId="146FB864" w14:textId="77777777" w:rsidR="00C95D94" w:rsidRPr="000A0318" w:rsidRDefault="00C95D94" w:rsidP="000A0318">
            <w:pPr>
              <w:jc w:val="center"/>
              <w:rPr>
                <w:rFonts w:asciiTheme="minorHAnsi" w:hAnsiTheme="minorHAnsi" w:cstheme="minorHAnsi"/>
                <w:b/>
                <w:sz w:val="20"/>
              </w:rPr>
            </w:pPr>
            <w:r w:rsidRPr="000A0318">
              <w:rPr>
                <w:rFonts w:asciiTheme="minorHAnsi" w:hAnsiTheme="minorHAnsi" w:cstheme="minorHAnsi"/>
                <w:b/>
                <w:sz w:val="20"/>
              </w:rPr>
              <w:t>Remarks</w:t>
            </w:r>
          </w:p>
        </w:tc>
      </w:tr>
      <w:tr w:rsidR="00C95D94" w:rsidRPr="00C13183" w14:paraId="42982A73" w14:textId="77777777" w:rsidTr="004C485F">
        <w:tc>
          <w:tcPr>
            <w:tcW w:w="3600" w:type="dxa"/>
          </w:tcPr>
          <w:p w14:paraId="616FDCBA"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 </w:t>
            </w:r>
            <w:r w:rsidRPr="000A0318">
              <w:rPr>
                <w:rFonts w:asciiTheme="minorHAnsi" w:hAnsiTheme="minorHAnsi" w:cstheme="minorHAnsi"/>
                <w:i/>
                <w:sz w:val="20"/>
              </w:rPr>
              <w:t>Gas cylinders</w:t>
            </w:r>
          </w:p>
        </w:tc>
        <w:bookmarkStart w:id="3" w:name="Check1"/>
        <w:tc>
          <w:tcPr>
            <w:tcW w:w="1080" w:type="dxa"/>
          </w:tcPr>
          <w:p w14:paraId="1B73B599"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1"/>
                  <w:enabled/>
                  <w:calcOnExit w:val="0"/>
                  <w:checkBox>
                    <w:sizeAuto/>
                    <w:default w:val="0"/>
                  </w:checkBox>
                </w:ffData>
              </w:fldChar>
            </w:r>
            <w:r w:rsidRPr="000A0318">
              <w:rPr>
                <w:rFonts w:asciiTheme="minorHAnsi" w:hAnsiTheme="minorHAnsi" w:cstheme="minorHAnsi"/>
                <w:sz w:val="20"/>
              </w:rPr>
              <w:instrText xml:space="preserve"> FORMCHECKBOX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3"/>
          </w:p>
        </w:tc>
        <w:bookmarkStart w:id="4" w:name="Dropdown3"/>
        <w:tc>
          <w:tcPr>
            <w:tcW w:w="2430" w:type="dxa"/>
          </w:tcPr>
          <w:p w14:paraId="410A62E2" w14:textId="77777777" w:rsidR="00C95D94" w:rsidRPr="000A0318" w:rsidRDefault="00AA6095"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Dropdown3"/>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4"/>
          </w:p>
        </w:tc>
        <w:tc>
          <w:tcPr>
            <w:tcW w:w="2797" w:type="dxa"/>
          </w:tcPr>
          <w:p w14:paraId="468049B3"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0C3947CB" w14:textId="77777777" w:rsidTr="004C485F">
        <w:tc>
          <w:tcPr>
            <w:tcW w:w="3600" w:type="dxa"/>
          </w:tcPr>
          <w:p w14:paraId="62A1501F"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58/SC 2, </w:t>
            </w:r>
            <w:r w:rsidRPr="000A0318">
              <w:rPr>
                <w:rFonts w:asciiTheme="minorHAnsi" w:hAnsiTheme="minorHAnsi" w:cstheme="minorHAnsi"/>
                <w:i/>
                <w:sz w:val="20"/>
              </w:rPr>
              <w:t>Cylinder fittings</w:t>
            </w:r>
          </w:p>
        </w:tc>
        <w:bookmarkStart w:id="5" w:name="Check2"/>
        <w:tc>
          <w:tcPr>
            <w:tcW w:w="1080" w:type="dxa"/>
          </w:tcPr>
          <w:p w14:paraId="618BA700"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2"/>
                  <w:enabled/>
                  <w:calcOnExit w:val="0"/>
                  <w:checkBox>
                    <w:sizeAuto/>
                    <w:default w:val="0"/>
                  </w:checkBox>
                </w:ffData>
              </w:fldChar>
            </w:r>
            <w:r w:rsidRPr="000A0318">
              <w:rPr>
                <w:rFonts w:asciiTheme="minorHAnsi" w:hAnsiTheme="minorHAnsi" w:cstheme="minorHAnsi"/>
                <w:sz w:val="20"/>
              </w:rPr>
              <w:instrText xml:space="preserve"> FORMCHECKBOX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5"/>
          </w:p>
        </w:tc>
        <w:tc>
          <w:tcPr>
            <w:tcW w:w="2430" w:type="dxa"/>
          </w:tcPr>
          <w:p w14:paraId="4592A0DD" w14:textId="77777777" w:rsidR="00C95D94" w:rsidRPr="000A0318" w:rsidRDefault="00AA6095"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797" w:type="dxa"/>
          </w:tcPr>
          <w:p w14:paraId="25320D69"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495A0D48" w14:textId="77777777" w:rsidTr="004C485F">
        <w:tc>
          <w:tcPr>
            <w:tcW w:w="3600" w:type="dxa"/>
          </w:tcPr>
          <w:p w14:paraId="0C83F7A3"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ISO/T</w:t>
            </w:r>
            <w:bookmarkStart w:id="6" w:name="Check3"/>
            <w:r w:rsidRPr="000A0318">
              <w:rPr>
                <w:rFonts w:asciiTheme="minorHAnsi" w:hAnsiTheme="minorHAnsi" w:cstheme="minorHAnsi"/>
                <w:sz w:val="20"/>
              </w:rPr>
              <w:t xml:space="preserve">C 58/SC 3, </w:t>
            </w:r>
            <w:r w:rsidRPr="000A0318">
              <w:rPr>
                <w:rFonts w:asciiTheme="minorHAnsi" w:hAnsiTheme="minorHAnsi" w:cstheme="minorHAnsi"/>
                <w:i/>
                <w:sz w:val="20"/>
              </w:rPr>
              <w:t>Cylinder design</w:t>
            </w:r>
          </w:p>
        </w:tc>
        <w:tc>
          <w:tcPr>
            <w:tcW w:w="1080" w:type="dxa"/>
          </w:tcPr>
          <w:p w14:paraId="3DBFE73B"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3"/>
                  <w:enabled/>
                  <w:calcOnExit w:val="0"/>
                  <w:checkBox>
                    <w:sizeAuto/>
                    <w:default w:val="0"/>
                  </w:checkBox>
                </w:ffData>
              </w:fldChar>
            </w:r>
            <w:r w:rsidRPr="000A0318">
              <w:rPr>
                <w:rFonts w:asciiTheme="minorHAnsi" w:hAnsiTheme="minorHAnsi" w:cstheme="minorHAnsi"/>
                <w:sz w:val="20"/>
              </w:rPr>
              <w:instrText xml:space="preserve"> FORMCHECKBOX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6"/>
          </w:p>
        </w:tc>
        <w:tc>
          <w:tcPr>
            <w:tcW w:w="2430" w:type="dxa"/>
          </w:tcPr>
          <w:p w14:paraId="0616930F" w14:textId="77777777" w:rsidR="00C95D94" w:rsidRPr="000A0318" w:rsidRDefault="002A7E15"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797" w:type="dxa"/>
          </w:tcPr>
          <w:p w14:paraId="2B146B03"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C95D94" w:rsidRPr="00C13183" w14:paraId="1C7C839C" w14:textId="77777777" w:rsidTr="004C485F">
        <w:tc>
          <w:tcPr>
            <w:tcW w:w="3600" w:type="dxa"/>
          </w:tcPr>
          <w:p w14:paraId="1EBC7008" w14:textId="77777777" w:rsidR="00C95D94" w:rsidRPr="000A0318" w:rsidRDefault="00C95D94"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58/SC 4, </w:t>
            </w:r>
            <w:r w:rsidRPr="000A0318">
              <w:rPr>
                <w:rFonts w:asciiTheme="minorHAnsi" w:hAnsiTheme="minorHAnsi" w:cstheme="minorHAnsi"/>
                <w:i/>
                <w:sz w:val="20"/>
              </w:rPr>
              <w:t>Operational requirements</w:t>
            </w:r>
            <w:r w:rsidR="002A7E15" w:rsidRPr="000A0318">
              <w:rPr>
                <w:rFonts w:asciiTheme="minorHAnsi" w:hAnsiTheme="minorHAnsi" w:cstheme="minorHAnsi"/>
                <w:i/>
                <w:sz w:val="20"/>
              </w:rPr>
              <w:t xml:space="preserve"> for gas cylinders</w:t>
            </w:r>
          </w:p>
        </w:tc>
        <w:bookmarkStart w:id="7" w:name="Check4"/>
        <w:tc>
          <w:tcPr>
            <w:tcW w:w="1080" w:type="dxa"/>
          </w:tcPr>
          <w:p w14:paraId="3E229376" w14:textId="77777777" w:rsidR="00C95D94" w:rsidRPr="000A0318" w:rsidRDefault="00C95D94"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4"/>
                  <w:enabled/>
                  <w:calcOnExit w:val="0"/>
                  <w:checkBox>
                    <w:sizeAuto/>
                    <w:default w:val="0"/>
                  </w:checkBox>
                </w:ffData>
              </w:fldChar>
            </w:r>
            <w:r w:rsidRPr="000A0318">
              <w:rPr>
                <w:rFonts w:asciiTheme="minorHAnsi" w:hAnsiTheme="minorHAnsi" w:cstheme="minorHAnsi"/>
                <w:sz w:val="20"/>
              </w:rPr>
              <w:instrText xml:space="preserve"> FORMCHECKBOX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7"/>
          </w:p>
        </w:tc>
        <w:tc>
          <w:tcPr>
            <w:tcW w:w="2430" w:type="dxa"/>
          </w:tcPr>
          <w:p w14:paraId="4F7FE451" w14:textId="77777777" w:rsidR="00C95D94" w:rsidRPr="000A0318" w:rsidRDefault="002A7E15"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797" w:type="dxa"/>
          </w:tcPr>
          <w:p w14:paraId="7866D815" w14:textId="77777777" w:rsidR="00C95D94"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2739DD50" w14:textId="77777777" w:rsidTr="004C485F">
        <w:tc>
          <w:tcPr>
            <w:tcW w:w="3600" w:type="dxa"/>
          </w:tcPr>
          <w:p w14:paraId="6FD1B363" w14:textId="77777777" w:rsidR="000A0318" w:rsidRPr="000A0318" w:rsidRDefault="000A0318" w:rsidP="004C485F">
            <w:pPr>
              <w:spacing w:before="60" w:after="60"/>
              <w:rPr>
                <w:rFonts w:asciiTheme="minorHAnsi" w:hAnsiTheme="minorHAnsi" w:cstheme="minorHAnsi"/>
                <w:sz w:val="20"/>
              </w:rPr>
            </w:pPr>
            <w:r>
              <w:rPr>
                <w:rFonts w:asciiTheme="minorHAnsi" w:hAnsiTheme="minorHAnsi" w:cstheme="minorHAnsi"/>
                <w:sz w:val="20"/>
              </w:rPr>
              <w:t xml:space="preserve">ISO/TC 158, </w:t>
            </w:r>
            <w:r w:rsidRPr="00B659C4">
              <w:rPr>
                <w:rFonts w:asciiTheme="minorHAnsi" w:hAnsiTheme="minorHAnsi" w:cstheme="minorHAnsi"/>
                <w:i/>
                <w:sz w:val="20"/>
              </w:rPr>
              <w:t>Analysis of gases</w:t>
            </w:r>
          </w:p>
        </w:tc>
        <w:tc>
          <w:tcPr>
            <w:tcW w:w="1080" w:type="dxa"/>
          </w:tcPr>
          <w:p w14:paraId="5ADBD440"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4"/>
                  <w:enabled/>
                  <w:calcOnExit w:val="0"/>
                  <w:checkBox>
                    <w:sizeAuto/>
                    <w:default w:val="0"/>
                  </w:checkBox>
                </w:ffData>
              </w:fldChar>
            </w:r>
            <w:r w:rsidRPr="000A0318">
              <w:rPr>
                <w:rFonts w:asciiTheme="minorHAnsi" w:hAnsiTheme="minorHAnsi" w:cstheme="minorHAnsi"/>
                <w:sz w:val="20"/>
              </w:rPr>
              <w:instrText xml:space="preserve"> FORMCHECKBOX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430" w:type="dxa"/>
          </w:tcPr>
          <w:p w14:paraId="3E6A7BAF"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797" w:type="dxa"/>
          </w:tcPr>
          <w:p w14:paraId="1617B9A6"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48F7BC6B" w14:textId="77777777" w:rsidTr="004C485F">
        <w:tc>
          <w:tcPr>
            <w:tcW w:w="3600" w:type="dxa"/>
          </w:tcPr>
          <w:p w14:paraId="71EC0EE4" w14:textId="77777777" w:rsidR="000A0318" w:rsidRPr="000A0318" w:rsidRDefault="000A0318"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197, </w:t>
            </w:r>
            <w:r w:rsidRPr="000A0318">
              <w:rPr>
                <w:rFonts w:asciiTheme="minorHAnsi" w:hAnsiTheme="minorHAnsi" w:cstheme="minorHAnsi"/>
                <w:i/>
                <w:sz w:val="20"/>
              </w:rPr>
              <w:t>Hydrogen technologies</w:t>
            </w:r>
          </w:p>
        </w:tc>
        <w:bookmarkStart w:id="8" w:name="Check5"/>
        <w:tc>
          <w:tcPr>
            <w:tcW w:w="1080" w:type="dxa"/>
          </w:tcPr>
          <w:p w14:paraId="08042FF3"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5"/>
                  <w:enabled/>
                  <w:calcOnExit w:val="0"/>
                  <w:checkBox>
                    <w:sizeAuto/>
                    <w:default w:val="0"/>
                  </w:checkBox>
                </w:ffData>
              </w:fldChar>
            </w:r>
            <w:r w:rsidRPr="000A0318">
              <w:rPr>
                <w:rFonts w:asciiTheme="minorHAnsi" w:hAnsiTheme="minorHAnsi" w:cstheme="minorHAnsi"/>
                <w:sz w:val="20"/>
              </w:rPr>
              <w:instrText xml:space="preserve"> FORMCHECKBOX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8"/>
          </w:p>
        </w:tc>
        <w:tc>
          <w:tcPr>
            <w:tcW w:w="2430" w:type="dxa"/>
          </w:tcPr>
          <w:p w14:paraId="23B03F24"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797" w:type="dxa"/>
          </w:tcPr>
          <w:p w14:paraId="3B7314F5"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r w:rsidR="000A0318" w:rsidRPr="00C13183" w14:paraId="3BB16D79" w14:textId="77777777" w:rsidTr="004C485F">
        <w:tc>
          <w:tcPr>
            <w:tcW w:w="3600" w:type="dxa"/>
          </w:tcPr>
          <w:p w14:paraId="63041E4D" w14:textId="77777777" w:rsidR="000A0318" w:rsidRPr="000A0318" w:rsidRDefault="000A0318" w:rsidP="004C485F">
            <w:pPr>
              <w:spacing w:before="60" w:after="60"/>
              <w:rPr>
                <w:rFonts w:asciiTheme="minorHAnsi" w:hAnsiTheme="minorHAnsi" w:cstheme="minorHAnsi"/>
                <w:sz w:val="20"/>
              </w:rPr>
            </w:pPr>
            <w:r w:rsidRPr="000A0318">
              <w:rPr>
                <w:rFonts w:asciiTheme="minorHAnsi" w:hAnsiTheme="minorHAnsi" w:cstheme="minorHAnsi"/>
                <w:sz w:val="20"/>
              </w:rPr>
              <w:t xml:space="preserve">ISO/TC 220, </w:t>
            </w:r>
            <w:r w:rsidRPr="000A0318">
              <w:rPr>
                <w:rFonts w:asciiTheme="minorHAnsi" w:hAnsiTheme="minorHAnsi" w:cstheme="minorHAnsi"/>
                <w:i/>
                <w:sz w:val="20"/>
              </w:rPr>
              <w:t>Cryogenic vessels</w:t>
            </w:r>
          </w:p>
        </w:tc>
        <w:bookmarkStart w:id="9" w:name="Check6"/>
        <w:tc>
          <w:tcPr>
            <w:tcW w:w="1080" w:type="dxa"/>
          </w:tcPr>
          <w:p w14:paraId="300B4A1D"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Check6"/>
                  <w:enabled/>
                  <w:calcOnExit w:val="0"/>
                  <w:checkBox>
                    <w:sizeAuto/>
                    <w:default w:val="0"/>
                  </w:checkBox>
                </w:ffData>
              </w:fldChar>
            </w:r>
            <w:r w:rsidRPr="000A0318">
              <w:rPr>
                <w:rFonts w:asciiTheme="minorHAnsi" w:hAnsiTheme="minorHAnsi" w:cstheme="minorHAnsi"/>
                <w:sz w:val="20"/>
              </w:rPr>
              <w:instrText xml:space="preserve"> FORMCHECKBOX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bookmarkEnd w:id="9"/>
          </w:p>
        </w:tc>
        <w:tc>
          <w:tcPr>
            <w:tcW w:w="2430" w:type="dxa"/>
          </w:tcPr>
          <w:p w14:paraId="3C2701B8" w14:textId="77777777" w:rsidR="000A0318" w:rsidRPr="000A0318" w:rsidRDefault="000A0318" w:rsidP="004C485F">
            <w:pPr>
              <w:spacing w:before="60" w:after="60"/>
              <w:jc w:val="center"/>
              <w:rPr>
                <w:rFonts w:asciiTheme="minorHAnsi" w:hAnsiTheme="minorHAnsi" w:cstheme="minorHAnsi"/>
                <w:sz w:val="20"/>
              </w:rPr>
            </w:pPr>
            <w:r w:rsidRPr="000A0318">
              <w:rPr>
                <w:rFonts w:asciiTheme="minorHAnsi" w:hAnsiTheme="minorHAnsi" w:cstheme="minorHAnsi"/>
                <w:sz w:val="20"/>
              </w:rPr>
              <w:fldChar w:fldCharType="begin">
                <w:ffData>
                  <w:name w:val=""/>
                  <w:enabled/>
                  <w:calcOnExit w:val="0"/>
                  <w:helpText w:type="text" w:val="Choose one."/>
                  <w:ddList>
                    <w:listEntry w:val="Select one"/>
                    <w:listEntry w:val="Industry and Commerce"/>
                    <w:listEntry w:val="Government"/>
                    <w:listEntry w:val="Consumers"/>
                    <w:listEntry w:val="Labour"/>
                    <w:listEntry w:val="Academic and Research Bodies"/>
                    <w:listEntry w:val="Standards Application"/>
                    <w:listEntry w:val="Non-governmental Organization (NGO)"/>
                  </w:ddList>
                </w:ffData>
              </w:fldChar>
            </w:r>
            <w:r w:rsidRPr="000A0318">
              <w:rPr>
                <w:rFonts w:asciiTheme="minorHAnsi" w:hAnsiTheme="minorHAnsi" w:cstheme="minorHAnsi"/>
                <w:sz w:val="20"/>
              </w:rPr>
              <w:instrText xml:space="preserve"> FORMDROPDOWN </w:instrText>
            </w:r>
            <w:r w:rsidR="00856BFF">
              <w:rPr>
                <w:rFonts w:asciiTheme="minorHAnsi" w:hAnsiTheme="minorHAnsi" w:cstheme="minorHAnsi"/>
                <w:sz w:val="20"/>
              </w:rPr>
            </w:r>
            <w:r w:rsidR="00856BFF">
              <w:rPr>
                <w:rFonts w:asciiTheme="minorHAnsi" w:hAnsiTheme="minorHAnsi" w:cstheme="minorHAnsi"/>
                <w:sz w:val="20"/>
              </w:rPr>
              <w:fldChar w:fldCharType="separate"/>
            </w:r>
            <w:r w:rsidRPr="000A0318">
              <w:rPr>
                <w:rFonts w:asciiTheme="minorHAnsi" w:hAnsiTheme="minorHAnsi" w:cstheme="minorHAnsi"/>
                <w:sz w:val="20"/>
              </w:rPr>
              <w:fldChar w:fldCharType="end"/>
            </w:r>
          </w:p>
        </w:tc>
        <w:tc>
          <w:tcPr>
            <w:tcW w:w="2797" w:type="dxa"/>
          </w:tcPr>
          <w:p w14:paraId="3F79B8C0" w14:textId="77777777" w:rsidR="000A0318" w:rsidRPr="004C485F" w:rsidRDefault="00301A18" w:rsidP="004C485F">
            <w:pPr>
              <w:spacing w:before="60" w:after="60"/>
              <w:rPr>
                <w:rFonts w:asciiTheme="minorHAnsi" w:hAnsiTheme="minorHAnsi" w:cstheme="minorHAnsi"/>
                <w:sz w:val="18"/>
                <w:szCs w:val="18"/>
              </w:rPr>
            </w:pPr>
            <w:r w:rsidRPr="004C485F">
              <w:rPr>
                <w:rFonts w:asciiTheme="minorHAnsi" w:hAnsiTheme="minorHAnsi" w:cstheme="minorHAnsi"/>
                <w:sz w:val="18"/>
                <w:szCs w:val="18"/>
              </w:rPr>
              <w:fldChar w:fldCharType="begin">
                <w:ffData>
                  <w:name w:val="Text1"/>
                  <w:enabled/>
                  <w:calcOnExit w:val="0"/>
                  <w:textInput/>
                </w:ffData>
              </w:fldChar>
            </w:r>
            <w:r w:rsidRPr="004C485F">
              <w:rPr>
                <w:rFonts w:asciiTheme="minorHAnsi" w:hAnsiTheme="minorHAnsi" w:cstheme="minorHAnsi"/>
                <w:sz w:val="18"/>
                <w:szCs w:val="18"/>
              </w:rPr>
              <w:instrText xml:space="preserve"> FORMTEXT </w:instrText>
            </w:r>
            <w:r w:rsidRPr="004C485F">
              <w:rPr>
                <w:rFonts w:asciiTheme="minorHAnsi" w:hAnsiTheme="minorHAnsi" w:cstheme="minorHAnsi"/>
                <w:sz w:val="18"/>
                <w:szCs w:val="18"/>
              </w:rPr>
            </w:r>
            <w:r w:rsidRPr="004C485F">
              <w:rPr>
                <w:rFonts w:asciiTheme="minorHAnsi" w:hAnsiTheme="minorHAnsi" w:cstheme="minorHAnsi"/>
                <w:sz w:val="18"/>
                <w:szCs w:val="18"/>
              </w:rPr>
              <w:fldChar w:fldCharType="separate"/>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t> </w:t>
            </w:r>
            <w:r w:rsidRPr="004C485F">
              <w:rPr>
                <w:rFonts w:asciiTheme="minorHAnsi" w:hAnsiTheme="minorHAnsi" w:cstheme="minorHAnsi"/>
                <w:sz w:val="18"/>
                <w:szCs w:val="18"/>
              </w:rPr>
              <w:fldChar w:fldCharType="end"/>
            </w:r>
          </w:p>
        </w:tc>
      </w:tr>
    </w:tbl>
    <w:p w14:paraId="3EFD1631" w14:textId="77777777" w:rsidR="00C95D94" w:rsidRPr="00C13183" w:rsidRDefault="00C95D94" w:rsidP="004C485F">
      <w:pPr>
        <w:numPr>
          <w:ilvl w:val="0"/>
          <w:numId w:val="1"/>
        </w:numPr>
        <w:tabs>
          <w:tab w:val="left" w:pos="360"/>
        </w:tabs>
        <w:spacing w:before="120"/>
        <w:rPr>
          <w:rFonts w:asciiTheme="minorHAnsi" w:hAnsiTheme="minorHAnsi" w:cstheme="minorHAnsi"/>
          <w:sz w:val="22"/>
        </w:rPr>
      </w:pPr>
      <w:r w:rsidRPr="00301A18">
        <w:rPr>
          <w:rFonts w:asciiTheme="minorHAnsi" w:hAnsiTheme="minorHAnsi" w:cstheme="minorHAnsi"/>
          <w:sz w:val="22"/>
          <w:highlight w:val="yellow"/>
        </w:rPr>
        <w:t xml:space="preserve">I confirm that I </w:t>
      </w:r>
      <w:r w:rsidRPr="00301A18">
        <w:rPr>
          <w:rFonts w:asciiTheme="minorHAnsi" w:hAnsiTheme="minorHAnsi" w:cstheme="minorHAnsi"/>
          <w:sz w:val="22"/>
          <w:szCs w:val="22"/>
          <w:highlight w:val="yellow"/>
        </w:rPr>
        <w:t>have</w:t>
      </w:r>
      <w:r w:rsidRPr="00301A18">
        <w:rPr>
          <w:rFonts w:asciiTheme="minorHAnsi" w:hAnsiTheme="minorHAnsi" w:cstheme="minorHAnsi"/>
          <w:sz w:val="22"/>
          <w:highlight w:val="yellow"/>
        </w:rPr>
        <w:t xml:space="preserve"> a direct and material interest in the indicated U.S. TAG</w:t>
      </w:r>
      <w:r w:rsidR="00573AA5">
        <w:rPr>
          <w:rFonts w:asciiTheme="minorHAnsi" w:hAnsiTheme="minorHAnsi" w:cstheme="minorHAnsi"/>
          <w:sz w:val="22"/>
          <w:highlight w:val="yellow"/>
        </w:rPr>
        <w:t>(</w:t>
      </w:r>
      <w:r w:rsidRPr="00301A18">
        <w:rPr>
          <w:rFonts w:asciiTheme="minorHAnsi" w:hAnsiTheme="minorHAnsi" w:cstheme="minorHAnsi"/>
          <w:sz w:val="22"/>
          <w:highlight w:val="yellow"/>
        </w:rPr>
        <w:t>s</w:t>
      </w:r>
      <w:r w:rsidR="00573AA5">
        <w:rPr>
          <w:rFonts w:asciiTheme="minorHAnsi" w:hAnsiTheme="minorHAnsi" w:cstheme="minorHAnsi"/>
          <w:sz w:val="22"/>
          <w:highlight w:val="yellow"/>
        </w:rPr>
        <w:t>)</w:t>
      </w:r>
      <w:r w:rsidRPr="00301A18">
        <w:rPr>
          <w:rFonts w:asciiTheme="minorHAnsi" w:hAnsiTheme="minorHAnsi" w:cstheme="minorHAnsi"/>
          <w:sz w:val="22"/>
          <w:highlight w:val="yellow"/>
        </w:rPr>
        <w:t xml:space="preserve"> and agree to participate actively by fulfilling attendance, voting, correspondence, and other obligations.</w:t>
      </w:r>
      <w:r w:rsidRPr="00301A18">
        <w:rPr>
          <w:rFonts w:asciiTheme="minorHAnsi" w:hAnsiTheme="minorHAnsi" w:cstheme="minorHAnsi"/>
          <w:sz w:val="22"/>
        </w:rPr>
        <w:t xml:space="preserve"> </w:t>
      </w:r>
      <w:bookmarkStart w:id="10" w:name="Check7"/>
      <w:r w:rsidRPr="00301A18">
        <w:rPr>
          <w:rFonts w:asciiTheme="minorHAnsi" w:hAnsiTheme="minorHAnsi" w:cstheme="minorHAnsi"/>
          <w:sz w:val="22"/>
        </w:rPr>
        <w:fldChar w:fldCharType="begin">
          <w:ffData>
            <w:name w:val="Check7"/>
            <w:enabled/>
            <w:calcOnExit w:val="0"/>
            <w:checkBox>
              <w:sizeAuto/>
              <w:default w:val="0"/>
            </w:checkBox>
          </w:ffData>
        </w:fldChar>
      </w:r>
      <w:r w:rsidRPr="00301A18">
        <w:rPr>
          <w:rFonts w:asciiTheme="minorHAnsi" w:hAnsiTheme="minorHAnsi" w:cstheme="minorHAnsi"/>
          <w:sz w:val="22"/>
        </w:rPr>
        <w:instrText xml:space="preserve"> FORMCHECKBOX </w:instrText>
      </w:r>
      <w:r w:rsidR="00856BFF">
        <w:rPr>
          <w:rFonts w:asciiTheme="minorHAnsi" w:hAnsiTheme="minorHAnsi" w:cstheme="minorHAnsi"/>
          <w:sz w:val="22"/>
        </w:rPr>
      </w:r>
      <w:r w:rsidR="00856BFF">
        <w:rPr>
          <w:rFonts w:asciiTheme="minorHAnsi" w:hAnsiTheme="minorHAnsi" w:cstheme="minorHAnsi"/>
          <w:sz w:val="22"/>
        </w:rPr>
        <w:fldChar w:fldCharType="separate"/>
      </w:r>
      <w:r w:rsidRPr="00301A18">
        <w:rPr>
          <w:rFonts w:asciiTheme="minorHAnsi" w:hAnsiTheme="minorHAnsi" w:cstheme="minorHAnsi"/>
          <w:sz w:val="22"/>
        </w:rPr>
        <w:fldChar w:fldCharType="end"/>
      </w:r>
      <w:bookmarkEnd w:id="10"/>
    </w:p>
    <w:p w14:paraId="0E493E2E" w14:textId="77777777" w:rsidR="004C485F" w:rsidRDefault="004C485F" w:rsidP="00573AA5">
      <w:pPr>
        <w:tabs>
          <w:tab w:val="left" w:pos="360"/>
        </w:tabs>
        <w:spacing w:before="120"/>
        <w:rPr>
          <w:rFonts w:asciiTheme="minorHAnsi" w:hAnsiTheme="minorHAnsi" w:cstheme="minorHAnsi"/>
          <w:b/>
          <w:bCs/>
          <w:sz w:val="22"/>
        </w:rPr>
      </w:pPr>
    </w:p>
    <w:p w14:paraId="2AE31F2A" w14:textId="77777777" w:rsidR="00C13183" w:rsidRPr="00C13183" w:rsidRDefault="00C95D94" w:rsidP="00573AA5">
      <w:pPr>
        <w:tabs>
          <w:tab w:val="left" w:pos="360"/>
        </w:tabs>
        <w:spacing w:before="120"/>
        <w:rPr>
          <w:rFonts w:asciiTheme="minorHAnsi" w:hAnsiTheme="minorHAnsi" w:cstheme="minorHAnsi"/>
          <w:sz w:val="22"/>
          <w:lang w:val="en-US"/>
        </w:rPr>
      </w:pPr>
      <w:r w:rsidRPr="00166109">
        <w:rPr>
          <w:rFonts w:asciiTheme="minorHAnsi" w:hAnsiTheme="minorHAnsi" w:cstheme="minorHAnsi"/>
          <w:b/>
          <w:bCs/>
          <w:sz w:val="22"/>
        </w:rPr>
        <w:t xml:space="preserve">Please return </w:t>
      </w:r>
      <w:r w:rsidR="00C13183" w:rsidRPr="00166109">
        <w:rPr>
          <w:rFonts w:asciiTheme="minorHAnsi" w:hAnsiTheme="minorHAnsi" w:cstheme="minorHAnsi"/>
          <w:b/>
          <w:bCs/>
          <w:sz w:val="22"/>
          <w:szCs w:val="22"/>
        </w:rPr>
        <w:t>completed</w:t>
      </w:r>
      <w:r w:rsidR="00C13183" w:rsidRPr="00166109">
        <w:rPr>
          <w:rFonts w:asciiTheme="minorHAnsi" w:hAnsiTheme="minorHAnsi" w:cstheme="minorHAnsi"/>
          <w:b/>
          <w:bCs/>
          <w:sz w:val="22"/>
        </w:rPr>
        <w:t xml:space="preserve"> </w:t>
      </w:r>
      <w:r w:rsidRPr="00166109">
        <w:rPr>
          <w:rFonts w:asciiTheme="minorHAnsi" w:hAnsiTheme="minorHAnsi" w:cstheme="minorHAnsi"/>
          <w:b/>
          <w:bCs/>
          <w:sz w:val="22"/>
        </w:rPr>
        <w:t xml:space="preserve">form </w:t>
      </w:r>
      <w:r w:rsidR="00166109" w:rsidRPr="00166109">
        <w:rPr>
          <w:rFonts w:asciiTheme="minorHAnsi" w:hAnsiTheme="minorHAnsi" w:cstheme="minorHAnsi"/>
          <w:b/>
          <w:bCs/>
          <w:sz w:val="22"/>
        </w:rPr>
        <w:t>(</w:t>
      </w:r>
      <w:r w:rsidR="00B659C4" w:rsidRPr="00166109">
        <w:rPr>
          <w:rFonts w:asciiTheme="minorHAnsi" w:hAnsiTheme="minorHAnsi" w:cstheme="minorHAnsi"/>
          <w:b/>
          <w:bCs/>
          <w:sz w:val="22"/>
        </w:rPr>
        <w:t>and CV/resumé</w:t>
      </w:r>
      <w:r w:rsidR="00166109" w:rsidRPr="00166109">
        <w:rPr>
          <w:rFonts w:asciiTheme="minorHAnsi" w:hAnsiTheme="minorHAnsi" w:cstheme="minorHAnsi"/>
          <w:b/>
          <w:bCs/>
          <w:sz w:val="22"/>
        </w:rPr>
        <w:t xml:space="preserve">) </w:t>
      </w:r>
      <w:r w:rsidRPr="00166109">
        <w:rPr>
          <w:rFonts w:asciiTheme="minorHAnsi" w:hAnsiTheme="minorHAnsi" w:cstheme="minorHAnsi"/>
          <w:b/>
          <w:bCs/>
          <w:sz w:val="22"/>
        </w:rPr>
        <w:t>to</w:t>
      </w:r>
      <w:r w:rsidR="00FC6CF5" w:rsidRPr="00166109">
        <w:rPr>
          <w:rFonts w:asciiTheme="minorHAnsi" w:hAnsiTheme="minorHAnsi" w:cstheme="minorHAnsi"/>
          <w:b/>
          <w:bCs/>
          <w:sz w:val="22"/>
        </w:rPr>
        <w:t xml:space="preserve"> </w:t>
      </w:r>
      <w:hyperlink r:id="rId8" w:history="1">
        <w:r w:rsidR="00FC6CF5" w:rsidRPr="00166109">
          <w:rPr>
            <w:rStyle w:val="Hyperlink"/>
            <w:rFonts w:asciiTheme="minorHAnsi" w:hAnsiTheme="minorHAnsi" w:cstheme="minorHAnsi"/>
            <w:b/>
            <w:bCs/>
            <w:sz w:val="22"/>
          </w:rPr>
          <w:t>Jill Thompson</w:t>
        </w:r>
      </w:hyperlink>
      <w:r w:rsidRPr="00166109">
        <w:rPr>
          <w:rFonts w:asciiTheme="minorHAnsi" w:hAnsiTheme="minorHAnsi" w:cstheme="minorHAnsi"/>
          <w:b/>
          <w:bCs/>
          <w:sz w:val="22"/>
        </w:rPr>
        <w:t xml:space="preserve">, </w:t>
      </w:r>
      <w:r w:rsidR="00166109" w:rsidRPr="00166109">
        <w:rPr>
          <w:rFonts w:asciiTheme="minorHAnsi" w:hAnsiTheme="minorHAnsi" w:cstheme="minorHAnsi"/>
          <w:b/>
          <w:bCs/>
          <w:sz w:val="22"/>
        </w:rPr>
        <w:t>ISO Administrator</w:t>
      </w:r>
      <w:r w:rsidRPr="00166109">
        <w:rPr>
          <w:rFonts w:asciiTheme="minorHAnsi" w:hAnsiTheme="minorHAnsi" w:cstheme="minorHAnsi"/>
          <w:b/>
          <w:bCs/>
          <w:sz w:val="22"/>
        </w:rPr>
        <w:t>.</w:t>
      </w:r>
      <w:r w:rsidR="00166109" w:rsidRPr="00166109">
        <w:rPr>
          <w:rFonts w:asciiTheme="minorHAnsi" w:hAnsiTheme="minorHAnsi" w:cstheme="minorHAnsi"/>
          <w:b/>
          <w:bCs/>
          <w:sz w:val="22"/>
        </w:rPr>
        <w:t xml:space="preserve"> Questions? (703) 788-2720</w:t>
      </w:r>
      <w:r w:rsidR="00C13183" w:rsidRPr="00C13183">
        <w:rPr>
          <w:rFonts w:asciiTheme="minorHAnsi" w:hAnsiTheme="minorHAnsi" w:cstheme="minorHAnsi"/>
          <w:sz w:val="22"/>
          <w:lang w:val="en-US"/>
        </w:rPr>
        <w:br w:type="page"/>
      </w:r>
    </w:p>
    <w:p w14:paraId="662F476D" w14:textId="77777777" w:rsidR="005A48C1" w:rsidRPr="005A48C1" w:rsidRDefault="005A48C1" w:rsidP="005A48C1">
      <w:pPr>
        <w:ind w:left="360" w:right="594"/>
        <w:rPr>
          <w:rFonts w:asciiTheme="minorHAnsi" w:hAnsiTheme="minorHAnsi" w:cstheme="minorHAnsi"/>
          <w:sz w:val="22"/>
          <w:szCs w:val="22"/>
        </w:rPr>
      </w:pPr>
      <w:r w:rsidRPr="005A48C1">
        <w:rPr>
          <w:rFonts w:asciiTheme="minorHAnsi" w:hAnsiTheme="minorHAnsi" w:cstheme="minorHAnsi"/>
          <w:sz w:val="22"/>
          <w:szCs w:val="22"/>
        </w:rPr>
        <w:lastRenderedPageBreak/>
        <w:t xml:space="preserve">Definitions of ISO Stakeholder Categories for U.S. TAG members for ISO/TC 58, </w:t>
      </w:r>
      <w:r w:rsidRPr="005A48C1">
        <w:rPr>
          <w:rFonts w:asciiTheme="minorHAnsi" w:hAnsiTheme="minorHAnsi" w:cstheme="minorHAnsi"/>
          <w:i/>
          <w:sz w:val="22"/>
          <w:szCs w:val="22"/>
        </w:rPr>
        <w:t>Gas cylinders</w:t>
      </w:r>
      <w:r w:rsidRPr="005A48C1">
        <w:rPr>
          <w:rFonts w:asciiTheme="minorHAnsi" w:hAnsiTheme="minorHAnsi" w:cstheme="minorHAnsi"/>
          <w:sz w:val="22"/>
          <w:szCs w:val="22"/>
        </w:rPr>
        <w:t xml:space="preserve">; ISO/TC 58/SC 2, </w:t>
      </w:r>
      <w:r w:rsidRPr="005A48C1">
        <w:rPr>
          <w:rFonts w:asciiTheme="minorHAnsi" w:hAnsiTheme="minorHAnsi" w:cstheme="minorHAnsi"/>
          <w:i/>
          <w:sz w:val="22"/>
          <w:szCs w:val="22"/>
        </w:rPr>
        <w:t>Cylinder fittings</w:t>
      </w:r>
      <w:r w:rsidRPr="005A48C1">
        <w:rPr>
          <w:rFonts w:asciiTheme="minorHAnsi" w:hAnsiTheme="minorHAnsi" w:cstheme="minorHAnsi"/>
          <w:sz w:val="22"/>
          <w:szCs w:val="22"/>
        </w:rPr>
        <w:t xml:space="preserve">; ISO/TC 58/SC 3, </w:t>
      </w:r>
      <w:r w:rsidRPr="005A48C1">
        <w:rPr>
          <w:rFonts w:asciiTheme="minorHAnsi" w:hAnsiTheme="minorHAnsi" w:cstheme="minorHAnsi"/>
          <w:i/>
          <w:sz w:val="22"/>
          <w:szCs w:val="22"/>
        </w:rPr>
        <w:t>Cylinder design</w:t>
      </w:r>
      <w:r w:rsidRPr="005A48C1">
        <w:rPr>
          <w:rFonts w:asciiTheme="minorHAnsi" w:hAnsiTheme="minorHAnsi" w:cstheme="minorHAnsi"/>
          <w:sz w:val="22"/>
          <w:szCs w:val="22"/>
        </w:rPr>
        <w:t xml:space="preserve">; ISO/TC 58/ SC 4, </w:t>
      </w:r>
      <w:r w:rsidRPr="005A48C1">
        <w:rPr>
          <w:rFonts w:asciiTheme="minorHAnsi" w:hAnsiTheme="minorHAnsi" w:cstheme="minorHAnsi"/>
          <w:i/>
          <w:sz w:val="22"/>
          <w:szCs w:val="22"/>
        </w:rPr>
        <w:t>Operational requirements for gas cylinders</w:t>
      </w:r>
      <w:r w:rsidRPr="005A48C1">
        <w:rPr>
          <w:rFonts w:asciiTheme="minorHAnsi" w:hAnsiTheme="minorHAnsi" w:cstheme="minorHAnsi"/>
          <w:sz w:val="22"/>
          <w:szCs w:val="22"/>
        </w:rPr>
        <w:t xml:space="preserve">; </w:t>
      </w:r>
      <w:r w:rsidR="00143FAE">
        <w:rPr>
          <w:rFonts w:asciiTheme="minorHAnsi" w:hAnsiTheme="minorHAnsi" w:cstheme="minorHAnsi"/>
          <w:sz w:val="22"/>
          <w:szCs w:val="22"/>
        </w:rPr>
        <w:t xml:space="preserve">ISO/TC 158, </w:t>
      </w:r>
      <w:r w:rsidR="00143FAE" w:rsidRPr="00143FAE">
        <w:rPr>
          <w:rFonts w:asciiTheme="minorHAnsi" w:hAnsiTheme="minorHAnsi" w:cstheme="minorHAnsi"/>
          <w:i/>
          <w:sz w:val="22"/>
          <w:szCs w:val="22"/>
        </w:rPr>
        <w:t>Analysis of gases</w:t>
      </w:r>
      <w:r w:rsidR="00143FAE">
        <w:rPr>
          <w:rFonts w:asciiTheme="minorHAnsi" w:hAnsiTheme="minorHAnsi" w:cstheme="minorHAnsi"/>
          <w:sz w:val="22"/>
          <w:szCs w:val="22"/>
        </w:rPr>
        <w:t xml:space="preserve">; </w:t>
      </w:r>
      <w:r w:rsidRPr="005A48C1">
        <w:rPr>
          <w:rFonts w:asciiTheme="minorHAnsi" w:hAnsiTheme="minorHAnsi" w:cstheme="minorHAnsi"/>
          <w:sz w:val="22"/>
          <w:szCs w:val="22"/>
        </w:rPr>
        <w:t xml:space="preserve">ISO/TC 197, </w:t>
      </w:r>
      <w:r w:rsidRPr="005A48C1">
        <w:rPr>
          <w:rFonts w:asciiTheme="minorHAnsi" w:hAnsiTheme="minorHAnsi" w:cstheme="minorHAnsi"/>
          <w:i/>
          <w:sz w:val="22"/>
          <w:szCs w:val="22"/>
        </w:rPr>
        <w:t>Hydrogen technologies</w:t>
      </w:r>
      <w:r w:rsidRPr="005A48C1">
        <w:rPr>
          <w:rFonts w:asciiTheme="minorHAnsi" w:hAnsiTheme="minorHAnsi" w:cstheme="minorHAnsi"/>
          <w:sz w:val="22"/>
          <w:szCs w:val="22"/>
        </w:rPr>
        <w:t>; and ISO/TC 220, Cryogenic vessels</w:t>
      </w:r>
    </w:p>
    <w:p w14:paraId="3ED41124" w14:textId="77777777" w:rsidR="005A48C1" w:rsidRDefault="005A48C1" w:rsidP="005A48C1"/>
    <w:tbl>
      <w:tblPr>
        <w:tblStyle w:val="LightShading"/>
        <w:tblW w:w="0" w:type="auto"/>
        <w:tblInd w:w="270" w:type="dxa"/>
        <w:tblLook w:val="04A0" w:firstRow="1" w:lastRow="0" w:firstColumn="1" w:lastColumn="0" w:noHBand="0" w:noVBand="1"/>
      </w:tblPr>
      <w:tblGrid>
        <w:gridCol w:w="2628"/>
        <w:gridCol w:w="7002"/>
      </w:tblGrid>
      <w:tr w:rsidR="005A48C1" w14:paraId="3D9B8D3A" w14:textId="77777777" w:rsidTr="005A4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8A2652C" w14:textId="77777777" w:rsidR="005A48C1" w:rsidRDefault="005A48C1" w:rsidP="00DA5249">
            <w:r>
              <w:t>Stakeholder Category</w:t>
            </w:r>
          </w:p>
        </w:tc>
        <w:tc>
          <w:tcPr>
            <w:tcW w:w="7002" w:type="dxa"/>
          </w:tcPr>
          <w:p w14:paraId="391033AF" w14:textId="77777777" w:rsidR="005A48C1" w:rsidRDefault="005A48C1" w:rsidP="00DA5249">
            <w:pPr>
              <w:cnfStyle w:val="100000000000" w:firstRow="1" w:lastRow="0" w:firstColumn="0" w:lastColumn="0" w:oddVBand="0" w:evenVBand="0" w:oddHBand="0" w:evenHBand="0" w:firstRowFirstColumn="0" w:firstRowLastColumn="0" w:lastRowFirstColumn="0" w:lastRowLastColumn="0"/>
            </w:pPr>
            <w:r>
              <w:t>Typically includes:</w:t>
            </w:r>
          </w:p>
        </w:tc>
      </w:tr>
      <w:tr w:rsidR="005A48C1" w:rsidRPr="00B33B0D" w14:paraId="13C0EBFD" w14:textId="77777777" w:rsidTr="005A4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1385BCF2" w14:textId="77777777" w:rsidR="005A48C1" w:rsidRPr="00B33B0D" w:rsidRDefault="005A48C1" w:rsidP="00DA5249">
            <w:r w:rsidRPr="00B33B0D">
              <w:rPr>
                <w:rFonts w:cs="Helvetica"/>
                <w:color w:val="404040"/>
              </w:rPr>
              <w:t>Industry and commerce</w:t>
            </w:r>
          </w:p>
        </w:tc>
        <w:tc>
          <w:tcPr>
            <w:tcW w:w="7002" w:type="dxa"/>
          </w:tcPr>
          <w:p w14:paraId="0CAE3F59" w14:textId="77777777" w:rsidR="005A48C1" w:rsidRPr="00B33B0D" w:rsidRDefault="005A48C1" w:rsidP="00DA5249">
            <w:pPr>
              <w:cnfStyle w:val="000000100000" w:firstRow="0" w:lastRow="0" w:firstColumn="0" w:lastColumn="0" w:oddVBand="0" w:evenVBand="0" w:oddHBand="1" w:evenHBand="0" w:firstRowFirstColumn="0" w:firstRowLastColumn="0" w:lastRowFirstColumn="0" w:lastRowLastColumn="0"/>
            </w:pPr>
            <w:r w:rsidRPr="00B33B0D">
              <w:t>manufacturers; producers; designers; service industries; distribution, warehousing and transport undertakings; retailers; insurers; banks and financial institutions; business and trade associations</w:t>
            </w:r>
          </w:p>
        </w:tc>
      </w:tr>
      <w:tr w:rsidR="005A48C1" w:rsidRPr="00B33B0D" w14:paraId="30492190" w14:textId="77777777" w:rsidTr="005A48C1">
        <w:tc>
          <w:tcPr>
            <w:cnfStyle w:val="001000000000" w:firstRow="0" w:lastRow="0" w:firstColumn="1" w:lastColumn="0" w:oddVBand="0" w:evenVBand="0" w:oddHBand="0" w:evenHBand="0" w:firstRowFirstColumn="0" w:firstRowLastColumn="0" w:lastRowFirstColumn="0" w:lastRowLastColumn="0"/>
            <w:tcW w:w="2628" w:type="dxa"/>
          </w:tcPr>
          <w:p w14:paraId="6B29F44B" w14:textId="77777777" w:rsidR="005A48C1" w:rsidRPr="00B33B0D" w:rsidRDefault="005A48C1" w:rsidP="00DA5249">
            <w:r w:rsidRPr="00B33B0D">
              <w:t>Government</w:t>
            </w:r>
          </w:p>
        </w:tc>
        <w:tc>
          <w:tcPr>
            <w:tcW w:w="7002" w:type="dxa"/>
          </w:tcPr>
          <w:p w14:paraId="438DC19B" w14:textId="77777777" w:rsidR="005A48C1" w:rsidRPr="00B33B0D" w:rsidRDefault="005A48C1" w:rsidP="00DA5249">
            <w:pPr>
              <w:cnfStyle w:val="000000000000" w:firstRow="0" w:lastRow="0" w:firstColumn="0" w:lastColumn="0" w:oddVBand="0" w:evenVBand="0" w:oddHBand="0" w:evenHBand="0" w:firstRowFirstColumn="0" w:firstRowLastColumn="0" w:lastRowFirstColumn="0" w:lastRowLastColumn="0"/>
            </w:pPr>
            <w:r w:rsidRPr="00B33B0D">
              <w:t>international and regional treaty organizations and agencies; national government and local government departments and agencies, and all bodies that have a legally recognised regulatory function</w:t>
            </w:r>
          </w:p>
        </w:tc>
      </w:tr>
      <w:tr w:rsidR="005A48C1" w:rsidRPr="00B33B0D" w14:paraId="1251B72C" w14:textId="77777777" w:rsidTr="005A4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00996B61" w14:textId="77777777" w:rsidR="005A48C1" w:rsidRPr="00B33B0D" w:rsidRDefault="005A48C1" w:rsidP="00DA5249">
            <w:r w:rsidRPr="00B33B0D">
              <w:t>Consumers</w:t>
            </w:r>
          </w:p>
        </w:tc>
        <w:tc>
          <w:tcPr>
            <w:tcW w:w="7002" w:type="dxa"/>
          </w:tcPr>
          <w:p w14:paraId="18B92874" w14:textId="77777777" w:rsidR="005A48C1" w:rsidRPr="00B33B0D" w:rsidRDefault="005A48C1" w:rsidP="00DA5249">
            <w:pPr>
              <w:cnfStyle w:val="000000100000" w:firstRow="0" w:lastRow="0" w:firstColumn="0" w:lastColumn="0" w:oddVBand="0" w:evenVBand="0" w:oddHBand="1" w:evenHBand="0" w:firstRowFirstColumn="0" w:firstRowLastColumn="0" w:lastRowFirstColumn="0" w:lastRowLastColumn="0"/>
            </w:pPr>
            <w:r w:rsidRPr="00B33B0D">
              <w:t>national, regional and international consumer representation bodies, independent of any organization that would fall into the ‘industry and commerce’ category, or individual experts engaged from a consumer perspective</w:t>
            </w:r>
          </w:p>
        </w:tc>
      </w:tr>
      <w:tr w:rsidR="005A48C1" w:rsidRPr="00B33B0D" w14:paraId="4A021302" w14:textId="77777777" w:rsidTr="005A48C1">
        <w:tc>
          <w:tcPr>
            <w:cnfStyle w:val="001000000000" w:firstRow="0" w:lastRow="0" w:firstColumn="1" w:lastColumn="0" w:oddVBand="0" w:evenVBand="0" w:oddHBand="0" w:evenHBand="0" w:firstRowFirstColumn="0" w:firstRowLastColumn="0" w:lastRowFirstColumn="0" w:lastRowLastColumn="0"/>
            <w:tcW w:w="2628" w:type="dxa"/>
          </w:tcPr>
          <w:p w14:paraId="63ECC778" w14:textId="77777777" w:rsidR="005A48C1" w:rsidRPr="00B33B0D" w:rsidRDefault="005A48C1" w:rsidP="00DA5249">
            <w:r w:rsidRPr="00B33B0D">
              <w:t>Labour</w:t>
            </w:r>
          </w:p>
        </w:tc>
        <w:tc>
          <w:tcPr>
            <w:tcW w:w="7002" w:type="dxa"/>
          </w:tcPr>
          <w:p w14:paraId="0DAD3CCC" w14:textId="77777777" w:rsidR="005A48C1" w:rsidRPr="00B33B0D" w:rsidRDefault="005A48C1" w:rsidP="00DA5249">
            <w:pPr>
              <w:cnfStyle w:val="000000000000" w:firstRow="0" w:lastRow="0" w:firstColumn="0" w:lastColumn="0" w:oddVBand="0" w:evenVBand="0" w:oddHBand="0" w:evenHBand="0" w:firstRowFirstColumn="0" w:firstRowLastColumn="0" w:lastRowFirstColumn="0" w:lastRowLastColumn="0"/>
            </w:pPr>
            <w:r w:rsidRPr="00B33B0D">
              <w:t>international, regional, national and local trades unions and federations of trades unions and similar bodies the main purpose of which is to promote or safeguard the collective interests of employees in respect of their relationship with their employers</w:t>
            </w:r>
            <w:r>
              <w:t>.</w:t>
            </w:r>
            <w:r w:rsidRPr="00B33B0D">
              <w:t xml:space="preserve"> This does not include professional associations </w:t>
            </w:r>
            <w:r w:rsidRPr="00B33B0D">
              <w:rPr>
                <w:vertAlign w:val="superscript"/>
              </w:rPr>
              <w:t>1)</w:t>
            </w:r>
            <w:r w:rsidRPr="00B33B0D">
              <w:t>.</w:t>
            </w:r>
          </w:p>
        </w:tc>
      </w:tr>
      <w:tr w:rsidR="005A48C1" w:rsidRPr="00B33B0D" w14:paraId="2B40B762" w14:textId="77777777" w:rsidTr="005A4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CA016B5" w14:textId="77777777" w:rsidR="005A48C1" w:rsidRPr="00B33B0D" w:rsidRDefault="005A48C1" w:rsidP="00DA5249">
            <w:r w:rsidRPr="00B33B0D">
              <w:t>Academic and research bodies</w:t>
            </w:r>
          </w:p>
        </w:tc>
        <w:tc>
          <w:tcPr>
            <w:tcW w:w="7002" w:type="dxa"/>
          </w:tcPr>
          <w:p w14:paraId="3493F592" w14:textId="77777777" w:rsidR="005A48C1" w:rsidRPr="00B33B0D" w:rsidRDefault="005A48C1" w:rsidP="00DA5249">
            <w:pPr>
              <w:cnfStyle w:val="000000100000" w:firstRow="0" w:lastRow="0" w:firstColumn="0" w:lastColumn="0" w:oddVBand="0" w:evenVBand="0" w:oddHBand="1" w:evenHBand="0" w:firstRowFirstColumn="0" w:firstRowLastColumn="0" w:lastRowFirstColumn="0" w:lastRowLastColumn="0"/>
            </w:pPr>
            <w:r w:rsidRPr="00B33B0D">
              <w:t xml:space="preserve">universities and other higher educational bodies or professional educators associated with them; professional associations </w:t>
            </w:r>
            <w:r w:rsidRPr="00B33B0D">
              <w:rPr>
                <w:vertAlign w:val="superscript"/>
              </w:rPr>
              <w:t>1)</w:t>
            </w:r>
            <w:r w:rsidRPr="00B33B0D">
              <w:t>; research institutions</w:t>
            </w:r>
          </w:p>
        </w:tc>
      </w:tr>
      <w:tr w:rsidR="005A48C1" w:rsidRPr="00B33B0D" w14:paraId="61C8E2E7" w14:textId="77777777" w:rsidTr="005A48C1">
        <w:tc>
          <w:tcPr>
            <w:cnfStyle w:val="001000000000" w:firstRow="0" w:lastRow="0" w:firstColumn="1" w:lastColumn="0" w:oddVBand="0" w:evenVBand="0" w:oddHBand="0" w:evenHBand="0" w:firstRowFirstColumn="0" w:firstRowLastColumn="0" w:lastRowFirstColumn="0" w:lastRowLastColumn="0"/>
            <w:tcW w:w="2628" w:type="dxa"/>
          </w:tcPr>
          <w:p w14:paraId="6CC8002B" w14:textId="77777777" w:rsidR="005A48C1" w:rsidRPr="00B33B0D" w:rsidRDefault="005A48C1" w:rsidP="00DA5249">
            <w:r w:rsidRPr="00B33B0D">
              <w:t>Standards application</w:t>
            </w:r>
          </w:p>
        </w:tc>
        <w:tc>
          <w:tcPr>
            <w:tcW w:w="7002" w:type="dxa"/>
          </w:tcPr>
          <w:p w14:paraId="4FBB5C18" w14:textId="77777777" w:rsidR="005A48C1" w:rsidRPr="00B33B0D" w:rsidRDefault="005A48C1" w:rsidP="00DA5249">
            <w:pPr>
              <w:cnfStyle w:val="000000000000" w:firstRow="0" w:lastRow="0" w:firstColumn="0" w:lastColumn="0" w:oddVBand="0" w:evenVBand="0" w:oddHBand="0" w:evenHBand="0" w:firstRowFirstColumn="0" w:firstRowLastColumn="0" w:lastRowFirstColumn="0" w:lastRowLastColumn="0"/>
            </w:pPr>
            <w:r w:rsidRPr="00B33B0D">
              <w:t xml:space="preserve">testing, certification and accreditation bodies; organizations primarily devoted to promoting or assessing the use of standards </w:t>
            </w:r>
            <w:r w:rsidRPr="00B33B0D">
              <w:rPr>
                <w:vertAlign w:val="superscript"/>
              </w:rPr>
              <w:t>2)</w:t>
            </w:r>
          </w:p>
        </w:tc>
      </w:tr>
      <w:tr w:rsidR="005A48C1" w:rsidRPr="00B33B0D" w14:paraId="48B135B7" w14:textId="77777777" w:rsidTr="005A4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2B59E1E" w14:textId="77777777" w:rsidR="005A48C1" w:rsidRPr="00B33B0D" w:rsidRDefault="005A48C1" w:rsidP="00DA5249">
            <w:r w:rsidRPr="00B33B0D">
              <w:t>Non-governmental organization (NGO)</w:t>
            </w:r>
          </w:p>
        </w:tc>
        <w:tc>
          <w:tcPr>
            <w:tcW w:w="7002" w:type="dxa"/>
          </w:tcPr>
          <w:p w14:paraId="3C7FDBCF" w14:textId="77777777" w:rsidR="005A48C1" w:rsidRDefault="005A48C1" w:rsidP="00DA5249">
            <w:pPr>
              <w:cnfStyle w:val="000000100000" w:firstRow="0" w:lastRow="0" w:firstColumn="0" w:lastColumn="0" w:oddVBand="0" w:evenVBand="0" w:oddHBand="1" w:evenHBand="0" w:firstRowFirstColumn="0" w:firstRowLastColumn="0" w:lastRowFirstColumn="0" w:lastRowLastColumn="0"/>
            </w:pPr>
            <w:r>
              <w:t>organizations that usually operate on a charitable, not-for-profit or non-profit distributing basis and that have a public interest objective related to social or environmental concerns.</w:t>
            </w:r>
          </w:p>
          <w:p w14:paraId="1020783B" w14:textId="77777777" w:rsidR="005A48C1" w:rsidRPr="00B33B0D" w:rsidRDefault="005A48C1" w:rsidP="00DA5249">
            <w:pPr>
              <w:spacing w:before="120"/>
              <w:cnfStyle w:val="000000100000" w:firstRow="0" w:lastRow="0" w:firstColumn="0" w:lastColumn="0" w:oddVBand="0" w:evenVBand="0" w:oddHBand="1" w:evenHBand="0" w:firstRowFirstColumn="0" w:firstRowLastColumn="0" w:lastRowFirstColumn="0" w:lastRowLastColumn="0"/>
            </w:pPr>
            <w:r>
              <w:t>This category does not include political parties or other bodies whose main purpose is to achieve representation in government or governmental bodies.</w:t>
            </w:r>
          </w:p>
        </w:tc>
      </w:tr>
      <w:tr w:rsidR="005A48C1" w:rsidRPr="00B33B0D" w14:paraId="2DE227C5" w14:textId="77777777" w:rsidTr="005A48C1">
        <w:tc>
          <w:tcPr>
            <w:cnfStyle w:val="001000000000" w:firstRow="0" w:lastRow="0" w:firstColumn="1" w:lastColumn="0" w:oddVBand="0" w:evenVBand="0" w:oddHBand="0" w:evenHBand="0" w:firstRowFirstColumn="0" w:firstRowLastColumn="0" w:lastRowFirstColumn="0" w:lastRowLastColumn="0"/>
            <w:tcW w:w="9630" w:type="dxa"/>
            <w:gridSpan w:val="2"/>
          </w:tcPr>
          <w:p w14:paraId="516695DB" w14:textId="77777777" w:rsidR="005A48C1" w:rsidRPr="005A48C1" w:rsidRDefault="005A48C1" w:rsidP="005A48C1">
            <w:pPr>
              <w:spacing w:after="120"/>
              <w:rPr>
                <w:b w:val="0"/>
                <w:u w:val="single"/>
              </w:rPr>
            </w:pPr>
            <w:r w:rsidRPr="005A48C1">
              <w:rPr>
                <w:b w:val="0"/>
                <w:u w:val="single"/>
              </w:rPr>
              <w:t>Notes</w:t>
            </w:r>
          </w:p>
          <w:p w14:paraId="678FCD5F" w14:textId="77777777" w:rsidR="005A48C1" w:rsidRPr="00B33B0D" w:rsidRDefault="005A48C1" w:rsidP="00DA5249">
            <w:pPr>
              <w:rPr>
                <w:b w:val="0"/>
              </w:rPr>
            </w:pPr>
            <w:r w:rsidRPr="00B33B0D">
              <w:rPr>
                <w:b w:val="0"/>
                <w:vertAlign w:val="superscript"/>
              </w:rPr>
              <w:t xml:space="preserve">1) </w:t>
            </w:r>
            <w:r w:rsidRPr="00B33B0D">
              <w:rPr>
                <w:b w:val="0"/>
              </w:rPr>
              <w:t>Professional associations are regarded as:</w:t>
            </w:r>
          </w:p>
          <w:p w14:paraId="12C6950C" w14:textId="77777777" w:rsidR="005A48C1" w:rsidRPr="00B33B0D" w:rsidRDefault="005A48C1" w:rsidP="005A48C1">
            <w:pPr>
              <w:pStyle w:val="ListParagraph"/>
              <w:numPr>
                <w:ilvl w:val="0"/>
                <w:numId w:val="2"/>
              </w:numPr>
              <w:rPr>
                <w:b w:val="0"/>
              </w:rPr>
            </w:pPr>
            <w:r w:rsidRPr="00B33B0D">
              <w:rPr>
                <w:b w:val="0"/>
              </w:rPr>
              <w:t>associations of individuals practicing, or being closely associated with the practice of, specific professional skills or sets of closely related skills; and</w:t>
            </w:r>
          </w:p>
          <w:p w14:paraId="6750B789" w14:textId="77777777" w:rsidR="005A48C1" w:rsidRPr="00B33B0D" w:rsidRDefault="005A48C1" w:rsidP="005A48C1">
            <w:pPr>
              <w:pStyle w:val="ListParagraph"/>
              <w:numPr>
                <w:ilvl w:val="0"/>
                <w:numId w:val="2"/>
              </w:numPr>
              <w:spacing w:after="120"/>
              <w:rPr>
                <w:b w:val="0"/>
              </w:rPr>
            </w:pPr>
            <w:r w:rsidRPr="00B33B0D">
              <w:rPr>
                <w:b w:val="0"/>
              </w:rPr>
              <w:t>having a purpose, at least in part, to advance the development of those skills and the understanding of the arts, sciences and technologies to which they relate.</w:t>
            </w:r>
          </w:p>
          <w:p w14:paraId="1E9DFC3B" w14:textId="77777777" w:rsidR="005A48C1" w:rsidRDefault="005A48C1" w:rsidP="00DA5249">
            <w:r w:rsidRPr="00B33B0D">
              <w:rPr>
                <w:b w:val="0"/>
                <w:vertAlign w:val="superscript"/>
              </w:rPr>
              <w:t>2)</w:t>
            </w:r>
            <w:r w:rsidRPr="00B33B0D">
              <w:rPr>
                <w:b w:val="0"/>
              </w:rPr>
              <w:t xml:space="preserve"> ‘Accreditation’ refers to the accreditation of testing and certification bodies.</w:t>
            </w:r>
          </w:p>
        </w:tc>
      </w:tr>
    </w:tbl>
    <w:p w14:paraId="581C7D38" w14:textId="77777777" w:rsidR="00C95D94" w:rsidRPr="005A48C1" w:rsidRDefault="00C95D94">
      <w:pPr>
        <w:rPr>
          <w:rFonts w:asciiTheme="minorHAnsi" w:hAnsiTheme="minorHAnsi" w:cstheme="minorHAnsi"/>
          <w:sz w:val="22"/>
        </w:rPr>
      </w:pPr>
    </w:p>
    <w:sectPr w:rsidR="00C95D94" w:rsidRPr="005A48C1">
      <w:headerReference w:type="default" r:id="rId9"/>
      <w:footerReference w:type="default" r:id="rId10"/>
      <w:pgSz w:w="12240" w:h="15840" w:code="42"/>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E77C1" w14:textId="77777777" w:rsidR="00C13183" w:rsidRDefault="00C13183" w:rsidP="00C13183">
      <w:r>
        <w:separator/>
      </w:r>
    </w:p>
  </w:endnote>
  <w:endnote w:type="continuationSeparator" w:id="0">
    <w:p w14:paraId="2436BD79" w14:textId="77777777" w:rsidR="00C13183" w:rsidRDefault="00C13183" w:rsidP="00C1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BFA3" w14:textId="0CB11F97" w:rsidR="00C13183" w:rsidRPr="00C13183" w:rsidRDefault="005A48C1" w:rsidP="00C13183">
    <w:pPr>
      <w:pStyle w:val="Footer"/>
      <w:tabs>
        <w:tab w:val="clear" w:pos="4680"/>
        <w:tab w:val="clear" w:pos="9360"/>
        <w:tab w:val="right" w:pos="10170"/>
      </w:tabs>
      <w:rPr>
        <w:rFonts w:asciiTheme="minorHAnsi" w:hAnsiTheme="minorHAnsi" w:cstheme="minorHAnsi"/>
        <w:sz w:val="20"/>
      </w:rPr>
    </w:pPr>
    <w:r>
      <w:rPr>
        <w:rFonts w:asciiTheme="minorHAnsi" w:hAnsiTheme="minorHAnsi" w:cstheme="minorHAnsi"/>
        <w:sz w:val="20"/>
      </w:rPr>
      <w:t xml:space="preserve">Updated </w:t>
    </w:r>
    <w:r w:rsidR="00B71EF9">
      <w:rPr>
        <w:rFonts w:asciiTheme="minorHAnsi" w:hAnsiTheme="minorHAnsi" w:cstheme="minorHAnsi"/>
        <w:sz w:val="20"/>
      </w:rPr>
      <w:t>September</w:t>
    </w:r>
    <w:r w:rsidR="00143FAE">
      <w:rPr>
        <w:rFonts w:asciiTheme="minorHAnsi" w:hAnsiTheme="minorHAnsi" w:cstheme="minorHAnsi"/>
        <w:sz w:val="20"/>
      </w:rPr>
      <w:t xml:space="preserve"> </w:t>
    </w:r>
    <w:r>
      <w:rPr>
        <w:rFonts w:asciiTheme="minorHAnsi" w:hAnsiTheme="minorHAnsi" w:cstheme="minorHAnsi"/>
        <w:sz w:val="20"/>
      </w:rPr>
      <w:t>20</w:t>
    </w:r>
    <w:r w:rsidR="00166109">
      <w:rPr>
        <w:rFonts w:asciiTheme="minorHAnsi" w:hAnsiTheme="minorHAnsi" w:cstheme="minorHAnsi"/>
        <w:sz w:val="20"/>
      </w:rPr>
      <w:t>20</w:t>
    </w:r>
    <w:r w:rsidR="00C13183" w:rsidRPr="00C13183">
      <w:rPr>
        <w:rFonts w:asciiTheme="minorHAnsi" w:hAnsiTheme="minorHAnsi" w:cstheme="minorHAnsi"/>
        <w:sz w:val="20"/>
      </w:rPr>
      <w:tab/>
      <w:t xml:space="preserve">Page </w:t>
    </w:r>
    <w:r w:rsidR="00C13183" w:rsidRPr="00C13183">
      <w:rPr>
        <w:rFonts w:asciiTheme="minorHAnsi" w:hAnsiTheme="minorHAnsi" w:cstheme="minorHAnsi"/>
        <w:b/>
        <w:bCs/>
        <w:sz w:val="20"/>
      </w:rPr>
      <w:fldChar w:fldCharType="begin"/>
    </w:r>
    <w:r w:rsidR="00C13183" w:rsidRPr="00C13183">
      <w:rPr>
        <w:rFonts w:asciiTheme="minorHAnsi" w:hAnsiTheme="minorHAnsi" w:cstheme="minorHAnsi"/>
        <w:b/>
        <w:bCs/>
        <w:sz w:val="20"/>
      </w:rPr>
      <w:instrText xml:space="preserve"> PAGE  \* Arabic  \* MERGEFORMAT </w:instrText>
    </w:r>
    <w:r w:rsidR="00C13183" w:rsidRPr="00C13183">
      <w:rPr>
        <w:rFonts w:asciiTheme="minorHAnsi" w:hAnsiTheme="minorHAnsi" w:cstheme="minorHAnsi"/>
        <w:b/>
        <w:bCs/>
        <w:sz w:val="20"/>
      </w:rPr>
      <w:fldChar w:fldCharType="separate"/>
    </w:r>
    <w:r w:rsidR="00C13183" w:rsidRPr="00C13183">
      <w:rPr>
        <w:rFonts w:asciiTheme="minorHAnsi" w:hAnsiTheme="minorHAnsi" w:cstheme="minorHAnsi"/>
        <w:b/>
        <w:bCs/>
        <w:noProof/>
        <w:sz w:val="20"/>
      </w:rPr>
      <w:t>1</w:t>
    </w:r>
    <w:r w:rsidR="00C13183" w:rsidRPr="00C13183">
      <w:rPr>
        <w:rFonts w:asciiTheme="minorHAnsi" w:hAnsiTheme="minorHAnsi" w:cstheme="minorHAnsi"/>
        <w:b/>
        <w:bCs/>
        <w:sz w:val="20"/>
      </w:rPr>
      <w:fldChar w:fldCharType="end"/>
    </w:r>
    <w:r w:rsidR="00C13183" w:rsidRPr="00C13183">
      <w:rPr>
        <w:rFonts w:asciiTheme="minorHAnsi" w:hAnsiTheme="minorHAnsi" w:cstheme="minorHAnsi"/>
        <w:sz w:val="20"/>
      </w:rPr>
      <w:t xml:space="preserve"> of </w:t>
    </w:r>
    <w:r w:rsidR="00C13183" w:rsidRPr="00C13183">
      <w:rPr>
        <w:rFonts w:asciiTheme="minorHAnsi" w:hAnsiTheme="minorHAnsi" w:cstheme="minorHAnsi"/>
        <w:b/>
        <w:bCs/>
        <w:sz w:val="20"/>
      </w:rPr>
      <w:fldChar w:fldCharType="begin"/>
    </w:r>
    <w:r w:rsidR="00C13183" w:rsidRPr="00C13183">
      <w:rPr>
        <w:rFonts w:asciiTheme="minorHAnsi" w:hAnsiTheme="minorHAnsi" w:cstheme="minorHAnsi"/>
        <w:b/>
        <w:bCs/>
        <w:sz w:val="20"/>
      </w:rPr>
      <w:instrText xml:space="preserve"> NUMPAGES  \* Arabic  \* MERGEFORMAT </w:instrText>
    </w:r>
    <w:r w:rsidR="00C13183" w:rsidRPr="00C13183">
      <w:rPr>
        <w:rFonts w:asciiTheme="minorHAnsi" w:hAnsiTheme="minorHAnsi" w:cstheme="minorHAnsi"/>
        <w:b/>
        <w:bCs/>
        <w:sz w:val="20"/>
      </w:rPr>
      <w:fldChar w:fldCharType="separate"/>
    </w:r>
    <w:r w:rsidR="00C13183" w:rsidRPr="00C13183">
      <w:rPr>
        <w:rFonts w:asciiTheme="minorHAnsi" w:hAnsiTheme="minorHAnsi" w:cstheme="minorHAnsi"/>
        <w:b/>
        <w:bCs/>
        <w:noProof/>
        <w:sz w:val="20"/>
      </w:rPr>
      <w:t>2</w:t>
    </w:r>
    <w:r w:rsidR="00C13183" w:rsidRPr="00C13183">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A037" w14:textId="77777777" w:rsidR="00C13183" w:rsidRDefault="00C13183" w:rsidP="00C13183">
      <w:r>
        <w:separator/>
      </w:r>
    </w:p>
  </w:footnote>
  <w:footnote w:type="continuationSeparator" w:id="0">
    <w:p w14:paraId="0A1E0BF3" w14:textId="77777777" w:rsidR="00C13183" w:rsidRDefault="00C13183" w:rsidP="00C1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15C8" w14:textId="77777777" w:rsidR="00143FAE" w:rsidRDefault="00C13183" w:rsidP="00143FAE">
    <w:pPr>
      <w:jc w:val="center"/>
      <w:rPr>
        <w:rFonts w:asciiTheme="minorHAnsi" w:hAnsiTheme="minorHAnsi" w:cstheme="minorHAnsi"/>
        <w:b/>
      </w:rPr>
    </w:pPr>
    <w:r w:rsidRPr="00C13183">
      <w:rPr>
        <w:rFonts w:asciiTheme="minorHAnsi" w:hAnsiTheme="minorHAnsi" w:cstheme="minorHAnsi"/>
        <w:b/>
      </w:rPr>
      <w:t>Application for Membership in U.S. Technical Advisory Group</w:t>
    </w:r>
    <w:r w:rsidR="00143FAE">
      <w:rPr>
        <w:rFonts w:asciiTheme="minorHAnsi" w:hAnsiTheme="minorHAnsi" w:cstheme="minorHAnsi"/>
        <w:b/>
      </w:rPr>
      <w:t xml:space="preserve">s </w:t>
    </w:r>
  </w:p>
  <w:p w14:paraId="2A2B966A" w14:textId="77777777" w:rsidR="00C13183" w:rsidRPr="00C13183" w:rsidRDefault="00143FAE" w:rsidP="00143FAE">
    <w:pPr>
      <w:spacing w:after="120"/>
      <w:jc w:val="center"/>
      <w:rPr>
        <w:rFonts w:asciiTheme="minorHAnsi" w:hAnsiTheme="minorHAnsi" w:cstheme="minorHAnsi"/>
        <w:b/>
      </w:rPr>
    </w:pPr>
    <w:r>
      <w:rPr>
        <w:rFonts w:asciiTheme="minorHAnsi" w:hAnsiTheme="minorHAnsi" w:cstheme="minorHAnsi"/>
        <w:b/>
      </w:rPr>
      <w:t>Administered by the Compressed Gas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849"/>
    <w:multiLevelType w:val="hybridMultilevel"/>
    <w:tmpl w:val="C0B228FC"/>
    <w:lvl w:ilvl="0" w:tplc="32E283B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F30B0"/>
    <w:multiLevelType w:val="singleLevel"/>
    <w:tmpl w:val="FE20D0E0"/>
    <w:lvl w:ilvl="0">
      <w:start w:val="1"/>
      <w:numFmt w:val="decimal"/>
      <w:lvlText w:val="%1."/>
      <w:legacy w:legacy="1" w:legacySpace="120" w:legacyIndent="360"/>
      <w:lvlJc w:val="left"/>
      <w:pPr>
        <w:ind w:left="360" w:hanging="360"/>
      </w:pPr>
      <w:rPr>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AVAYHtd3Rh/kIWu+JPzVWTAVNmJZJeg7lwjxJnTsf3wRi1MIXuMxPVj9vrpQBUXgMEH4DgZqQbZ6TkmMmPLQ==" w:salt="AVKsg+wJ8RegEykzKTxUjA=="/>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94"/>
    <w:rsid w:val="000734F1"/>
    <w:rsid w:val="000A0318"/>
    <w:rsid w:val="00120295"/>
    <w:rsid w:val="00143FAE"/>
    <w:rsid w:val="00166109"/>
    <w:rsid w:val="00261982"/>
    <w:rsid w:val="002A7E15"/>
    <w:rsid w:val="00301A18"/>
    <w:rsid w:val="00467E6E"/>
    <w:rsid w:val="004B770A"/>
    <w:rsid w:val="004C485F"/>
    <w:rsid w:val="00573AA5"/>
    <w:rsid w:val="005A3749"/>
    <w:rsid w:val="005A48C1"/>
    <w:rsid w:val="00611A2B"/>
    <w:rsid w:val="006B6E97"/>
    <w:rsid w:val="006F362A"/>
    <w:rsid w:val="00730E60"/>
    <w:rsid w:val="00783967"/>
    <w:rsid w:val="00856BFF"/>
    <w:rsid w:val="00A132C1"/>
    <w:rsid w:val="00A97141"/>
    <w:rsid w:val="00AA6095"/>
    <w:rsid w:val="00B659C4"/>
    <w:rsid w:val="00B71EF9"/>
    <w:rsid w:val="00B81F87"/>
    <w:rsid w:val="00C13183"/>
    <w:rsid w:val="00C95D94"/>
    <w:rsid w:val="00D33FF8"/>
    <w:rsid w:val="00DA69D0"/>
    <w:rsid w:val="00E852CF"/>
    <w:rsid w:val="00FC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947A0"/>
  <w15:chartTrackingRefBased/>
  <w15:docId w15:val="{0DBE3021-BFFF-40CC-8870-09FA6FA3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rPr>
      <w:color w:val="0000FF"/>
      <w:u w:val="single"/>
    </w:rPr>
  </w:style>
  <w:style w:type="paragraph" w:styleId="Header">
    <w:name w:val="header"/>
    <w:basedOn w:val="Normal"/>
    <w:link w:val="HeaderChar"/>
    <w:rsid w:val="00C13183"/>
    <w:pPr>
      <w:tabs>
        <w:tab w:val="center" w:pos="4680"/>
        <w:tab w:val="right" w:pos="9360"/>
      </w:tabs>
    </w:pPr>
  </w:style>
  <w:style w:type="character" w:customStyle="1" w:styleId="HeaderChar">
    <w:name w:val="Header Char"/>
    <w:basedOn w:val="DefaultParagraphFont"/>
    <w:link w:val="Header"/>
    <w:rsid w:val="00C13183"/>
    <w:rPr>
      <w:sz w:val="24"/>
      <w:lang w:val="en-GB"/>
    </w:rPr>
  </w:style>
  <w:style w:type="paragraph" w:styleId="Footer">
    <w:name w:val="footer"/>
    <w:basedOn w:val="Normal"/>
    <w:link w:val="FooterChar"/>
    <w:rsid w:val="00C13183"/>
    <w:pPr>
      <w:tabs>
        <w:tab w:val="center" w:pos="4680"/>
        <w:tab w:val="right" w:pos="9360"/>
      </w:tabs>
    </w:pPr>
  </w:style>
  <w:style w:type="character" w:customStyle="1" w:styleId="FooterChar">
    <w:name w:val="Footer Char"/>
    <w:basedOn w:val="DefaultParagraphFont"/>
    <w:link w:val="Footer"/>
    <w:rsid w:val="00C13183"/>
    <w:rPr>
      <w:sz w:val="24"/>
      <w:lang w:val="en-GB"/>
    </w:rPr>
  </w:style>
  <w:style w:type="table" w:styleId="LightShading">
    <w:name w:val="Light Shading"/>
    <w:basedOn w:val="TableNormal"/>
    <w:uiPriority w:val="60"/>
    <w:rsid w:val="005A48C1"/>
    <w:rPr>
      <w:rFonts w:asciiTheme="minorHAnsi" w:eastAsiaTheme="minorEastAsia" w:hAnsiTheme="minorHAnsi" w:cstheme="minorBidi"/>
      <w:color w:val="000000" w:themeColor="text1" w:themeShade="BF"/>
      <w:sz w:val="22"/>
      <w:szCs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A48C1"/>
    <w:pPr>
      <w:overflowPunct/>
      <w:autoSpaceDE/>
      <w:autoSpaceDN/>
      <w:adjustRightInd/>
      <w:ind w:left="720"/>
      <w:contextualSpacing/>
      <w:textAlignment w:val="auto"/>
    </w:pPr>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B6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hompson@cganet.com" TargetMode="External"/><Relationship Id="rId3" Type="http://schemas.openxmlformats.org/officeDocument/2006/relationships/settings" Target="settings.xml"/><Relationship Id="rId7" Type="http://schemas.openxmlformats.org/officeDocument/2006/relationships/hyperlink" Target="https://www.cganet.com/who-we-serve/international-bod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Membership in U</vt:lpstr>
    </vt:vector>
  </TitlesOfParts>
  <Company>Dell Computer Corporation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in U</dc:title>
  <dc:subject/>
  <dc:creator>dAngerman</dc:creator>
  <cp:keywords/>
  <dc:description/>
  <cp:lastModifiedBy>Jill Thompson</cp:lastModifiedBy>
  <cp:revision>4</cp:revision>
  <cp:lastPrinted>2020-01-09T14:25:00Z</cp:lastPrinted>
  <dcterms:created xsi:type="dcterms:W3CDTF">2020-09-09T00:23:00Z</dcterms:created>
  <dcterms:modified xsi:type="dcterms:W3CDTF">2020-09-21T13:21:00Z</dcterms:modified>
</cp:coreProperties>
</file>